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png" ContentType="image/png"/>
  <Override PartName="/word/media/image7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4393" w:right="0"/>
        <w:rPr>
          <w:sz w:val="20"/>
        </w:rPr>
      </w:pPr>
      <w:r>
        <w:rPr/>
        <w:drawing>
          <wp:inline distT="0" distB="0" distL="0" distR="0">
            <wp:extent cx="652145" cy="8413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ind w:hanging="0" w:left="4393" w:right="0"/>
        <w:rPr>
          <w:sz w:val="20"/>
        </w:rPr>
      </w:pPr>
      <w:r>
        <w:rPr>
          <w:sz w:val="20"/>
        </w:rPr>
      </w:r>
    </w:p>
    <w:p>
      <w:pPr>
        <w:pStyle w:val="Normal"/>
        <w:suppressAutoHyphens w:val="true"/>
        <w:spacing w:before="0" w:after="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МИНИСТЕРСТВО ЛЕСНОГО КОМПЛЕКСА </w:t>
      </w:r>
    </w:p>
    <w:p>
      <w:pPr>
        <w:pStyle w:val="Normal"/>
        <w:suppressAutoHyphens w:val="true"/>
        <w:spacing w:before="0" w:after="60"/>
        <w:jc w:val="center"/>
        <w:rPr>
          <w:rFonts w:ascii="Times New Roman" w:hAnsi="Times New Roman" w:eastAsia="SimSun" w:cs="Times New Roman"/>
          <w:b/>
          <w:bCs/>
          <w:spacing w:val="60"/>
          <w:sz w:val="36"/>
          <w:szCs w:val="36"/>
          <w:lang w:eastAsia="zh-CN"/>
        </w:rPr>
      </w:pPr>
      <w:r>
        <w:rPr>
          <w:rFonts w:cs="Times New Roman"/>
          <w:sz w:val="32"/>
          <w:szCs w:val="32"/>
        </w:rPr>
        <w:t>И ОХОТНИЧЬЕГО ХОЗЯЙСТВА КУЗБАССА</w:t>
      </w:r>
    </w:p>
    <w:p>
      <w:pPr>
        <w:pStyle w:val="Normal"/>
        <w:spacing w:before="360" w:after="60"/>
        <w:jc w:val="center"/>
        <w:rPr>
          <w:rFonts w:ascii="Times New Roman" w:hAnsi="Times New Roman" w:eastAsia="SimSun" w:cs="Times New Roman"/>
          <w:b/>
          <w:bCs/>
          <w:spacing w:val="60"/>
          <w:sz w:val="36"/>
          <w:szCs w:val="36"/>
        </w:rPr>
      </w:pPr>
      <w:r>
        <w:rPr>
          <w:rFonts w:eastAsia="SimSun" w:cs="Times New Roman"/>
          <w:b/>
          <w:bCs/>
          <w:spacing w:val="60"/>
          <w:sz w:val="36"/>
          <w:szCs w:val="36"/>
        </w:rPr>
        <w:t>ПРИКАЗ</w:t>
      </w:r>
    </w:p>
    <w:p>
      <w:pPr>
        <w:pStyle w:val="Normal"/>
        <w:widowControl w:val="false"/>
        <w:suppressAutoHyphens w:val="true"/>
        <w:bidi w:val="0"/>
        <w:spacing w:lineRule="auto" w:line="250" w:before="1" w:after="0"/>
        <w:ind w:hanging="0" w:left="283" w:right="227"/>
        <w:jc w:val="center"/>
        <w:rPr>
          <w:sz w:val="28"/>
          <w:szCs w:val="28"/>
        </w:rPr>
      </w:pPr>
      <w:r>
        <mc:AlternateContent>
          <mc:Choice Requires="wpg">
            <w:drawing>
              <wp:anchor behindDoc="1" distT="0" distB="635" distL="0" distR="635" simplePos="0" locked="0" layoutInCell="0" allowOverlap="1" relativeHeight="5">
                <wp:simplePos x="0" y="0"/>
                <wp:positionH relativeFrom="page">
                  <wp:posOffset>2107565</wp:posOffset>
                </wp:positionH>
                <wp:positionV relativeFrom="paragraph">
                  <wp:posOffset>122555</wp:posOffset>
                </wp:positionV>
                <wp:extent cx="3872865" cy="544195"/>
                <wp:effectExtent l="0" t="0" r="0" b="0"/>
                <wp:wrapTopAndBottom/>
                <wp:docPr id="2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2880" cy="544320"/>
                          <a:chOff x="0" y="0"/>
                          <a:chExt cx="3872880" cy="544320"/>
                        </a:xfrm>
                      </wpg:grpSpPr>
                      <pic:pic xmlns:pic="http://schemas.openxmlformats.org/drawingml/2006/picture">
                        <pic:nvPicPr>
                          <pic:cNvPr id="3" name="Image 2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0"/>
                            <a:ext cx="3872880" cy="544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3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2552040" y="182880"/>
                            <a:ext cx="763200" cy="16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165.95pt;margin-top:9.65pt;width:304.95pt;height:42.85pt" coordorigin="3319,193" coordsize="6099,8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2" stroked="f" o:allowincell="f" style="position:absolute;left:3319;top:193;width:6098;height:856;mso-wrap-style:none;v-text-anchor:middle;mso-position-horizontal-relative:page" type="_x0000_t75">
                  <v:imagedata r:id="rId5" o:detectmouseclick="t"/>
                  <v:stroke color="#3465a4" joinstyle="round" endcap="flat"/>
                  <w10:wrap type="topAndBottom"/>
                </v:shape>
                <v:shape id="shape_0" ID="Image 3" stroked="f" o:allowincell="f" style="position:absolute;left:7338;top:481;width:1201;height:251;mso-wrap-style:none;v-text-anchor:middle;mso-position-horizontal-relative:page" type="_x0000_t75">
                  <v:imagedata r:id="rId6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  <w:r>
        <w:rPr>
          <w:b/>
          <w:bCs/>
          <w:color w:val="000000"/>
          <w:w w:val="105"/>
          <w:sz w:val="28"/>
          <w:szCs w:val="28"/>
        </w:rPr>
        <w:t>О</w:t>
      </w:r>
      <w:r>
        <w:rPr>
          <w:b/>
          <w:bCs/>
          <w:color w:val="000000"/>
          <w:spacing w:val="-18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создании</w:t>
      </w:r>
      <w:r>
        <w:rPr>
          <w:b/>
          <w:bCs/>
          <w:color w:val="000000"/>
          <w:spacing w:val="-11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экологической</w:t>
      </w:r>
      <w:r>
        <w:rPr>
          <w:b/>
          <w:bCs/>
          <w:color w:val="000000"/>
          <w:spacing w:val="-5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 xml:space="preserve">тропы </w:t>
      </w:r>
    </w:p>
    <w:p>
      <w:pPr>
        <w:pStyle w:val="Normal"/>
        <w:widowControl w:val="false"/>
        <w:suppressAutoHyphens w:val="true"/>
        <w:bidi w:val="0"/>
        <w:spacing w:lineRule="auto" w:line="250" w:before="1" w:after="0"/>
        <w:ind w:hanging="0" w:left="283" w:right="227"/>
        <w:jc w:val="center"/>
        <w:rPr>
          <w:sz w:val="28"/>
          <w:szCs w:val="28"/>
        </w:rPr>
      </w:pPr>
      <w:r>
        <w:rPr>
          <w:b/>
          <w:bCs/>
          <w:color w:val="000000"/>
          <w:spacing w:val="-3"/>
          <w:w w:val="105"/>
          <w:sz w:val="28"/>
          <w:szCs w:val="28"/>
        </w:rPr>
        <w:t>«Бунгарапско-Ажендаровская»</w:t>
      </w:r>
      <w:r>
        <w:rPr>
          <w:b/>
          <w:bCs/>
          <w:color w:val="000000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50" w:before="1" w:after="0"/>
        <w:ind w:hanging="0" w:left="510" w:right="624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территории</w:t>
      </w:r>
      <w:r>
        <w:rPr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государственного природного </w:t>
      </w:r>
    </w:p>
    <w:p>
      <w:pPr>
        <w:pStyle w:val="Normal"/>
        <w:widowControl w:val="false"/>
        <w:suppressAutoHyphens w:val="true"/>
        <w:bidi w:val="0"/>
        <w:spacing w:lineRule="auto" w:line="250" w:before="1" w:after="0"/>
        <w:ind w:hanging="0" w:left="510" w:right="624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заказника </w:t>
      </w:r>
      <w:r>
        <w:rPr>
          <w:b/>
          <w:bCs/>
          <w:color w:val="000000"/>
          <w:w w:val="105"/>
          <w:sz w:val="28"/>
          <w:szCs w:val="28"/>
        </w:rPr>
        <w:t>Кемеровской</w:t>
      </w:r>
      <w:r>
        <w:rPr>
          <w:b/>
          <w:bCs/>
          <w:color w:val="000000"/>
          <w:spacing w:val="-4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об</w:t>
      </w:r>
      <w:r>
        <w:rPr>
          <w:b/>
          <w:bCs/>
          <w:color w:val="000000"/>
          <w:spacing w:val="-31"/>
          <w:w w:val="105"/>
          <w:sz w:val="28"/>
          <w:szCs w:val="28"/>
        </w:rPr>
        <w:t>л</w:t>
      </w:r>
      <w:r>
        <w:rPr>
          <w:b/>
          <w:bCs/>
          <w:color w:val="000000"/>
          <w:w w:val="105"/>
          <w:sz w:val="28"/>
          <w:szCs w:val="28"/>
        </w:rPr>
        <w:t>асти</w:t>
      </w:r>
      <w:r>
        <w:rPr>
          <w:b/>
          <w:bCs/>
          <w:color w:val="000000"/>
          <w:spacing w:val="-17"/>
          <w:w w:val="105"/>
          <w:sz w:val="28"/>
          <w:szCs w:val="28"/>
        </w:rPr>
        <w:t xml:space="preserve"> </w:t>
      </w:r>
      <w:r>
        <w:rPr>
          <w:b/>
          <w:bCs/>
          <w:color w:val="000000"/>
          <w:w w:val="95"/>
          <w:sz w:val="28"/>
          <w:szCs w:val="28"/>
        </w:rPr>
        <w:t>—</w:t>
      </w:r>
      <w:r>
        <w:rPr>
          <w:b/>
          <w:bCs/>
          <w:color w:val="000000"/>
          <w:spacing w:val="-9"/>
          <w:w w:val="95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Кузбасса</w:t>
      </w:r>
      <w:r>
        <w:rPr>
          <w:b/>
          <w:bCs/>
          <w:color w:val="000000"/>
          <w:spacing w:val="8"/>
          <w:w w:val="105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50" w:before="1" w:after="0"/>
        <w:ind w:hanging="0" w:left="510" w:right="624"/>
        <w:jc w:val="center"/>
        <w:rPr>
          <w:b/>
          <w:bCs/>
          <w:color w:val="000000"/>
          <w:w w:val="105"/>
          <w:sz w:val="28"/>
          <w:szCs w:val="28"/>
        </w:rPr>
      </w:pPr>
      <w:r>
        <w:rPr>
          <w:b/>
          <w:bCs/>
          <w:color w:val="000000"/>
          <w:w w:val="105"/>
          <w:sz w:val="28"/>
          <w:szCs w:val="28"/>
        </w:rPr>
        <w:t>«Бунгарапско-Ажендаровский»</w:t>
      </w:r>
    </w:p>
    <w:p>
      <w:pPr>
        <w:pStyle w:val="Normal"/>
        <w:widowControl w:val="false"/>
        <w:suppressAutoHyphens w:val="true"/>
        <w:bidi w:val="0"/>
        <w:spacing w:lineRule="auto" w:line="250" w:before="1" w:after="0"/>
        <w:ind w:hanging="0" w:left="510" w:right="624"/>
        <w:jc w:val="center"/>
        <w:rPr>
          <w:b/>
          <w:bCs/>
          <w:color w:val="000000"/>
          <w:w w:val="105"/>
          <w:sz w:val="28"/>
          <w:szCs w:val="28"/>
        </w:rPr>
      </w:pPr>
      <w:r>
        <w:rPr>
          <w:b/>
          <w:bCs/>
          <w:color w:val="000000"/>
          <w:w w:val="105"/>
          <w:sz w:val="28"/>
          <w:szCs w:val="28"/>
        </w:rPr>
      </w:r>
    </w:p>
    <w:p>
      <w:pPr>
        <w:pStyle w:val="BodyText"/>
        <w:widowControl/>
        <w:spacing w:before="7" w:after="0"/>
        <w:ind w:firstLine="709" w:left="0" w:right="0"/>
        <w:rPr>
          <w:b w:val="false"/>
          <w:color w:val="000000"/>
          <w:sz w:val="28"/>
        </w:rPr>
      </w:pPr>
      <w:r>
        <w:rPr>
          <w:b w:val="false"/>
          <w:spacing w:val="40"/>
        </w:rPr>
        <w:t>Приказываю</w:t>
      </w:r>
      <w:r>
        <w:rPr/>
        <w:t>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23" w:leader="none"/>
        </w:tabs>
        <w:suppressAutoHyphens w:val="true"/>
        <w:bidi w:val="0"/>
        <w:spacing w:lineRule="auto" w:line="252" w:before="0" w:after="0"/>
        <w:ind w:firstLine="680" w:left="0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Создать экологическую тропу «</w:t>
      </w:r>
      <w:r>
        <w:rPr>
          <w:b w:val="false"/>
          <w:bCs w:val="false"/>
          <w:color w:val="000000"/>
          <w:spacing w:val="-3"/>
          <w:w w:val="105"/>
          <w:sz w:val="28"/>
          <w:szCs w:val="28"/>
        </w:rPr>
        <w:t>Бунгарапско-Ажендаровская</w:t>
      </w:r>
      <w:r>
        <w:rPr>
          <w:color w:val="000000"/>
          <w:sz w:val="28"/>
          <w:szCs w:val="28"/>
        </w:rPr>
        <w:t>»</w:t>
        <w:br/>
        <w:t>на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территории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государственного природного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заказника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Кемеровской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области </w:t>
      </w:r>
      <w:r>
        <w:rPr>
          <w:color w:val="000000"/>
          <w:w w:val="90"/>
          <w:sz w:val="28"/>
          <w:szCs w:val="28"/>
        </w:rPr>
        <w:t>—</w:t>
      </w:r>
      <w:r>
        <w:rPr>
          <w:color w:val="000000"/>
          <w:spacing w:val="-7"/>
          <w:w w:val="90"/>
          <w:sz w:val="28"/>
          <w:szCs w:val="28"/>
        </w:rPr>
        <w:t xml:space="preserve"> </w:t>
      </w:r>
      <w:r>
        <w:rPr>
          <w:color w:val="000000"/>
          <w:w w:val="95"/>
          <w:sz w:val="28"/>
          <w:szCs w:val="28"/>
        </w:rPr>
        <w:t>Кузбасса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2"/>
          <w:w w:val="95"/>
          <w:sz w:val="28"/>
          <w:szCs w:val="28"/>
        </w:rPr>
        <w:t>«</w:t>
      </w:r>
      <w:r>
        <w:rPr>
          <w:b w:val="false"/>
          <w:bCs w:val="false"/>
          <w:color w:val="000000"/>
          <w:spacing w:val="-2"/>
          <w:w w:val="105"/>
          <w:sz w:val="28"/>
          <w:szCs w:val="28"/>
        </w:rPr>
        <w:t>Бунгарапско-Ажендаровский</w:t>
      </w:r>
      <w:r>
        <w:rPr>
          <w:color w:val="000000"/>
          <w:spacing w:val="-2"/>
          <w:w w:val="95"/>
          <w:sz w:val="28"/>
          <w:szCs w:val="28"/>
        </w:rPr>
        <w:t>».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30" w:leader="none"/>
        </w:tabs>
        <w:suppressAutoHyphens w:val="true"/>
        <w:bidi w:val="0"/>
        <w:spacing w:lineRule="auto" w:line="250" w:before="16" w:after="0"/>
        <w:ind w:firstLine="680" w:left="0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Утвердить прилагаемый паспорт экологической тропы</w:t>
        <w:br/>
        <w:t>«</w:t>
      </w:r>
      <w:r>
        <w:rPr>
          <w:b w:val="false"/>
          <w:bCs w:val="false"/>
          <w:color w:val="000000"/>
          <w:spacing w:val="-3"/>
          <w:w w:val="105"/>
          <w:sz w:val="28"/>
          <w:szCs w:val="28"/>
        </w:rPr>
        <w:t>Бунгарапско-Ажендаровский</w:t>
      </w:r>
      <w:r>
        <w:rPr>
          <w:color w:val="000000"/>
          <w:sz w:val="28"/>
          <w:szCs w:val="28"/>
        </w:rPr>
        <w:t>» на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территории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государственного природного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заказника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Кемеровской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области </w:t>
      </w:r>
      <w:r>
        <w:rPr>
          <w:color w:val="000000"/>
          <w:w w:val="90"/>
          <w:sz w:val="28"/>
          <w:szCs w:val="28"/>
        </w:rPr>
        <w:t>—</w:t>
      </w:r>
      <w:r>
        <w:rPr>
          <w:color w:val="000000"/>
          <w:spacing w:val="-7"/>
          <w:w w:val="90"/>
          <w:sz w:val="28"/>
          <w:szCs w:val="28"/>
        </w:rPr>
        <w:t xml:space="preserve"> </w:t>
      </w:r>
      <w:r>
        <w:rPr>
          <w:color w:val="000000"/>
          <w:w w:val="95"/>
          <w:sz w:val="28"/>
          <w:szCs w:val="28"/>
        </w:rPr>
        <w:t>Кузбасса</w:t>
      </w:r>
      <w:r>
        <w:rPr>
          <w:color w:val="000000"/>
          <w:spacing w:val="4"/>
          <w:w w:val="95"/>
          <w:sz w:val="28"/>
          <w:szCs w:val="28"/>
        </w:rPr>
        <w:br/>
      </w:r>
      <w:r>
        <w:rPr>
          <w:color w:val="000000"/>
          <w:spacing w:val="-2"/>
          <w:w w:val="95"/>
          <w:sz w:val="28"/>
          <w:szCs w:val="28"/>
        </w:rPr>
        <w:t>«</w:t>
      </w:r>
      <w:r>
        <w:rPr>
          <w:b w:val="false"/>
          <w:bCs w:val="false"/>
          <w:color w:val="000000"/>
          <w:spacing w:val="-2"/>
          <w:w w:val="105"/>
          <w:sz w:val="28"/>
          <w:szCs w:val="28"/>
        </w:rPr>
        <w:t>Бунгарапско-Ажендаровский</w:t>
      </w:r>
      <w:r>
        <w:rPr>
          <w:color w:val="000000"/>
          <w:spacing w:val="-2"/>
          <w:w w:val="95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966" w:leader="none"/>
        </w:tabs>
        <w:suppressAutoHyphens w:val="true"/>
        <w:bidi w:val="0"/>
        <w:spacing w:lineRule="auto" w:line="276" w:before="0" w:after="0"/>
        <w:ind w:firstLine="680" w:left="0" w:right="170"/>
        <w:jc w:val="both"/>
        <w:rPr/>
      </w:pPr>
      <w:r>
        <w:rPr>
          <w:color w:val="000000"/>
          <w:sz w:val="28"/>
          <w:szCs w:val="28"/>
        </w:rPr>
        <w:t xml:space="preserve">Начальнику отдела цифрового развития и связи (Глазунов А.А.) обеспечить размещение настоящего приказа на официальном сайте Министерства лесного комплекса и охотничьего хозяйства Кузбасса </w:t>
        <w:br/>
        <w:t xml:space="preserve">в </w:t>
      </w:r>
      <w:r>
        <w:rPr>
          <w:rFonts w:cs="Times New Roman"/>
          <w:color w:val="000000"/>
          <w:sz w:val="28"/>
          <w:szCs w:val="28"/>
        </w:rPr>
        <w:t>информационно-телекоммуникационной сети «Интернет»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https://</w:t>
      </w:r>
      <w:hyperlink r:id="rId7">
        <w:r>
          <w:rPr>
            <w:rStyle w:val="Hyperlink"/>
            <w:rFonts w:cs="Times New Roman"/>
            <w:color w:val="000000"/>
            <w:sz w:val="28"/>
            <w:szCs w:val="28"/>
            <w:u w:val="none"/>
          </w:rPr>
          <w:t>kemles.ru</w:t>
        </w:r>
      </w:hyperlink>
      <w:r>
        <w:rPr>
          <w:rFonts w:cs="Times New Roman"/>
          <w:color w:val="000000"/>
          <w:sz w:val="28"/>
          <w:szCs w:val="28"/>
          <w:u w:val="none"/>
        </w:rPr>
        <w:t>.</w:t>
      </w:r>
      <w:r>
        <w:rPr>
          <w:color w:val="000000"/>
          <w:sz w:val="28"/>
          <w:szCs w:val="28"/>
        </w:rPr>
        <w:t xml:space="preserve">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209" w:leader="none"/>
        </w:tabs>
        <w:suppressAutoHyphens w:val="true"/>
        <w:bidi w:val="0"/>
        <w:spacing w:lineRule="auto" w:line="276" w:before="10" w:after="0"/>
        <w:ind w:firstLine="624" w:left="57" w:right="5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Контроль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w w:val="15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за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исполнением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80"/>
          <w:w w:val="15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настоящего приказа возложить</w:t>
        <w:br/>
        <w:t>на заместителя министра лесного комплекса и охотничьего хозяйства Кузбасса — главного государственного инспектора Кузбасса в области охраны окружающей среды Пашина С.С.</w:t>
      </w:r>
    </w:p>
    <w:p>
      <w:pPr>
        <w:pStyle w:val="BodyText"/>
        <w:numPr>
          <w:ilvl w:val="0"/>
          <w:numId w:val="0"/>
        </w:numPr>
        <w:spacing w:lineRule="auto" w:line="276"/>
        <w:ind w:hanging="0" w:left="57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drawing>
          <wp:anchor behindDoc="1" distT="0" distB="0" distL="0" distR="0" simplePos="0" locked="0" layoutInCell="1" allowOverlap="1" relativeHeight="7">
            <wp:simplePos x="0" y="0"/>
            <wp:positionH relativeFrom="column">
              <wp:posOffset>4572000</wp:posOffset>
            </wp:positionH>
            <wp:positionV relativeFrom="paragraph">
              <wp:posOffset>103505</wp:posOffset>
            </wp:positionV>
            <wp:extent cx="324485" cy="1161415"/>
            <wp:effectExtent l="0" t="0" r="0" b="0"/>
            <wp:wrapNone/>
            <wp:docPr id="5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numPr>
          <w:ilvl w:val="0"/>
          <w:numId w:val="0"/>
        </w:numPr>
        <w:ind w:hanging="0" w:left="57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numPr>
          <w:ilvl w:val="0"/>
          <w:numId w:val="0"/>
        </w:numPr>
        <w:spacing w:before="24" w:after="0"/>
        <w:ind w:hanging="0" w:left="57" w:right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sectPr>
          <w:type w:val="nextPage"/>
          <w:pgSz w:w="11906" w:h="16838"/>
          <w:pgMar w:left="1417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209" w:leader="none"/>
        </w:tabs>
        <w:suppressAutoHyphens w:val="true"/>
        <w:bidi w:val="0"/>
        <w:spacing w:lineRule="auto" w:line="276" w:before="10" w:after="0"/>
        <w:ind w:hanging="0" w:left="57" w:right="57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-2"/>
          <w:w w:val="105"/>
          <w:sz w:val="28"/>
          <w:szCs w:val="28"/>
        </w:rPr>
        <w:t xml:space="preserve">Министр                                                                    </w:t>
      </w:r>
      <w:r>
        <w:drawing>
          <wp:anchor behindDoc="1" distT="0" distB="0" distL="0" distR="0" simplePos="0" locked="0" layoutInCell="1" allowOverlap="1" relativeHeight="6">
            <wp:simplePos x="0" y="0"/>
            <wp:positionH relativeFrom="column">
              <wp:posOffset>3777615</wp:posOffset>
            </wp:positionH>
            <wp:positionV relativeFrom="paragraph">
              <wp:posOffset>8255</wp:posOffset>
            </wp:positionV>
            <wp:extent cx="735965" cy="288290"/>
            <wp:effectExtent l="0" t="0" r="0" b="0"/>
            <wp:wrapNone/>
            <wp:docPr id="6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pacing w:val="-2"/>
          <w:w w:val="105"/>
          <w:sz w:val="28"/>
          <w:szCs w:val="28"/>
        </w:rPr>
        <w:t xml:space="preserve">                           Е.В. Бойко</w:t>
      </w:r>
    </w:p>
    <w:p>
      <w:pPr>
        <w:pStyle w:val="Normal"/>
        <w:spacing w:before="73" w:after="0"/>
        <w:ind w:left="4866" w:right="0"/>
        <w:jc w:val="center"/>
        <w:rPr>
          <w:sz w:val="28"/>
          <w:szCs w:val="28"/>
        </w:rPr>
      </w:pPr>
      <w:r>
        <w:rPr>
          <w:color w:val="000000"/>
          <w:spacing w:val="2"/>
          <w:w w:val="85"/>
          <w:sz w:val="28"/>
          <w:szCs w:val="28"/>
        </w:rPr>
        <w:t xml:space="preserve">     </w:t>
      </w:r>
      <w:r>
        <w:rPr>
          <w:color w:val="000000"/>
          <w:spacing w:val="2"/>
          <w:w w:val="85"/>
          <w:sz w:val="28"/>
          <w:szCs w:val="28"/>
        </w:rPr>
        <w:t>УТВЕРЖДЕН</w:t>
      </w:r>
    </w:p>
    <w:p>
      <w:pPr>
        <w:pStyle w:val="Normal"/>
        <w:widowControl w:val="false"/>
        <w:suppressAutoHyphens w:val="true"/>
        <w:bidi w:val="0"/>
        <w:spacing w:lineRule="auto" w:line="247" w:before="7" w:after="0"/>
        <w:ind w:hanging="0" w:left="5159" w:right="-283"/>
        <w:jc w:val="center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приказом Министерства лесного  комплекса и охотничьего хозяйства Кузбасса </w:t>
      </w:r>
    </w:p>
    <w:p>
      <w:pPr>
        <w:pStyle w:val="Normal"/>
        <w:widowControl w:val="false"/>
        <w:suppressAutoHyphens w:val="true"/>
        <w:bidi w:val="0"/>
        <w:spacing w:lineRule="auto" w:line="247" w:before="7" w:after="0"/>
        <w:ind w:hanging="0" w:left="0" w:right="0"/>
        <w:jc w:val="center"/>
        <w:rPr>
          <w:sz w:val="28"/>
          <w:szCs w:val="28"/>
        </w:rPr>
      </w:pPr>
      <w:r>
        <w:rPr>
          <w:color w:val="000000"/>
          <w:spacing w:val="2"/>
          <w:w w:val="85"/>
          <w:sz w:val="28"/>
          <w:szCs w:val="28"/>
        </w:rPr>
        <w:t xml:space="preserve">                                                                            </w:t>
      </w:r>
      <w:r>
        <w:rPr>
          <w:color w:val="000000"/>
          <w:spacing w:val="2"/>
          <w:w w:val="85"/>
          <w:sz w:val="28"/>
          <w:szCs w:val="28"/>
        </w:rPr>
        <w:t>от___________№ ___________</w:t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BodyText"/>
        <w:spacing w:before="15" w:after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Title"/>
        <w:spacing w:lineRule="auto" w:line="276"/>
        <w:rPr>
          <w:b/>
          <w:bCs/>
          <w:sz w:val="44"/>
          <w:szCs w:val="44"/>
        </w:rPr>
      </w:pPr>
      <w:r>
        <w:rPr>
          <w:b/>
          <w:bCs/>
          <w:color w:val="000000"/>
          <w:spacing w:val="-2"/>
          <w:w w:val="105"/>
          <w:sz w:val="44"/>
          <w:szCs w:val="44"/>
        </w:rPr>
        <w:t>ПАСПОРТ</w:t>
      </w:r>
    </w:p>
    <w:p>
      <w:pPr>
        <w:pStyle w:val="Normal"/>
        <w:spacing w:lineRule="auto" w:line="276" w:before="149" w:after="0"/>
        <w:ind w:hanging="0" w:left="1072" w:right="1005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экологической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тропы</w:t>
      </w:r>
      <w:r>
        <w:rPr>
          <w:color w:val="000000"/>
          <w:spacing w:val="-14"/>
          <w:sz w:val="28"/>
          <w:szCs w:val="28"/>
        </w:rPr>
        <w:t xml:space="preserve"> </w:t>
      </w:r>
      <w:r>
        <w:rPr>
          <w:color w:val="111111"/>
          <w:spacing w:val="-7"/>
          <w:sz w:val="28"/>
          <w:szCs w:val="28"/>
        </w:rPr>
        <w:t>«</w:t>
      </w:r>
      <w:r>
        <w:rPr>
          <w:color w:val="000000"/>
          <w:spacing w:val="-7"/>
          <w:sz w:val="28"/>
          <w:szCs w:val="28"/>
        </w:rPr>
        <w:t>Бунгарапско-Ажендаровский</w:t>
      </w:r>
      <w:r>
        <w:rPr>
          <w:color w:val="111111"/>
          <w:spacing w:val="-7"/>
          <w:sz w:val="28"/>
          <w:szCs w:val="28"/>
        </w:rPr>
        <w:t>»</w:t>
      </w:r>
      <w:r>
        <w:rPr>
          <w:color w:val="FF0000"/>
          <w:spacing w:val="-7"/>
          <w:sz w:val="28"/>
          <w:szCs w:val="28"/>
        </w:rPr>
        <w:t xml:space="preserve"> </w:t>
      </w:r>
    </w:p>
    <w:p>
      <w:pPr>
        <w:pStyle w:val="Normal"/>
        <w:spacing w:lineRule="auto" w:line="276" w:before="0" w:after="0"/>
        <w:ind w:hanging="0" w:left="1072" w:right="1005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на территории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государственного природного</w:t>
        <w:br/>
        <w:t xml:space="preserve">заказника Кемеровской области </w:t>
      </w:r>
      <w:r>
        <w:rPr>
          <w:color w:val="000000"/>
          <w:w w:val="90"/>
          <w:sz w:val="28"/>
          <w:szCs w:val="28"/>
        </w:rPr>
        <w:t>—</w:t>
      </w:r>
      <w:r>
        <w:rPr>
          <w:color w:val="000000"/>
          <w:spacing w:val="-11"/>
          <w:w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Кузбасса</w:t>
        <w:br/>
        <w:t>«</w:t>
      </w:r>
      <w:r>
        <w:rPr>
          <w:b w:val="false"/>
          <w:bCs w:val="false"/>
          <w:color w:val="000000"/>
          <w:spacing w:val="-2"/>
          <w:w w:val="105"/>
          <w:sz w:val="28"/>
          <w:szCs w:val="28"/>
        </w:rPr>
        <w:t>Бунгарапско-Ажендаровский</w:t>
      </w:r>
      <w:r>
        <w:rPr>
          <w:color w:val="000000"/>
          <w:sz w:val="28"/>
          <w:szCs w:val="28"/>
        </w:rPr>
        <w:t>»</w:t>
      </w:r>
    </w:p>
    <w:p>
      <w:pPr>
        <w:pStyle w:val="BodyTex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30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30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559" w:right="708" w:gutter="0" w:header="0" w:top="1140" w:footer="0" w:bottom="848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hanging="0" w:left="27" w:right="0"/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Кемерово,</w:t>
      </w:r>
      <w:r>
        <w:rPr>
          <w:spacing w:val="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2026</w:t>
      </w:r>
    </w:p>
    <w:p>
      <w:pPr>
        <w:pStyle w:val="Normal"/>
        <w:spacing w:before="0" w:after="0"/>
        <w:ind w:hanging="0" w:left="41" w:right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І.</w:t>
      </w:r>
      <w:r>
        <w:rPr>
          <w:b/>
          <w:bCs/>
          <w:spacing w:val="2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Основные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характеристики</w:t>
      </w:r>
    </w:p>
    <w:p>
      <w:pPr>
        <w:pStyle w:val="BodyText"/>
        <w:spacing w:before="117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574" w:type="dxa"/>
        <w:jc w:val="left"/>
        <w:tblInd w:w="-7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30"/>
        <w:gridCol w:w="3317"/>
        <w:gridCol w:w="5627"/>
      </w:tblGrid>
      <w:tr>
        <w:trPr>
          <w:trHeight w:val="556" w:hRule="atLeast"/>
        </w:trPr>
        <w:tc>
          <w:tcPr>
            <w:tcW w:w="63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TableParagraph"/>
              <w:spacing w:lineRule="auto" w:line="276" w:before="59" w:after="0"/>
              <w:ind w:left="89" w:right="18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п/п</w:t>
            </w:r>
          </w:p>
        </w:tc>
        <w:tc>
          <w:tcPr>
            <w:tcW w:w="331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6" w:right="0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Наименование</w:t>
            </w:r>
          </w:p>
          <w:p>
            <w:pPr>
              <w:pStyle w:val="TableParagraph"/>
              <w:spacing w:lineRule="auto" w:line="276" w:before="7" w:after="0"/>
              <w:ind w:left="46" w:right="8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положения</w:t>
            </w:r>
          </w:p>
        </w:tc>
        <w:tc>
          <w:tcPr>
            <w:tcW w:w="56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8" w:right="21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Описание</w:t>
            </w:r>
          </w:p>
        </w:tc>
      </w:tr>
      <w:tr>
        <w:trPr>
          <w:trHeight w:val="268" w:hRule="atLeast"/>
        </w:trPr>
        <w:tc>
          <w:tcPr>
            <w:tcW w:w="63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1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1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48" w:right="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>
        <w:trPr>
          <w:trHeight w:val="546" w:hRule="atLeast"/>
        </w:trPr>
        <w:tc>
          <w:tcPr>
            <w:tcW w:w="63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6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1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47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Название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тропы</w:t>
            </w:r>
          </w:p>
          <w:p>
            <w:pPr>
              <w:pStyle w:val="TableParagraph"/>
              <w:spacing w:lineRule="auto" w:line="276" w:before="2" w:after="0"/>
              <w:ind w:left="131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(полное/сокращенное)</w:t>
            </w:r>
          </w:p>
        </w:tc>
        <w:tc>
          <w:tcPr>
            <w:tcW w:w="56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49" w:right="0"/>
              <w:jc w:val="left"/>
              <w:rPr>
                <w:sz w:val="24"/>
                <w:szCs w:val="24"/>
              </w:rPr>
            </w:pPr>
            <w:r>
              <w:rPr>
                <w:color w:val="111111"/>
                <w:spacing w:val="-2"/>
                <w:sz w:val="24"/>
                <w:szCs w:val="24"/>
              </w:rPr>
              <w:t>Экологическая</w:t>
            </w:r>
            <w:r>
              <w:rPr>
                <w:color w:val="111111"/>
                <w:spacing w:val="21"/>
                <w:sz w:val="24"/>
                <w:szCs w:val="24"/>
              </w:rPr>
              <w:t xml:space="preserve"> </w:t>
            </w:r>
            <w:r>
              <w:rPr>
                <w:color w:val="111111"/>
                <w:spacing w:val="-2"/>
                <w:sz w:val="24"/>
                <w:szCs w:val="24"/>
              </w:rPr>
              <w:t xml:space="preserve">тропа </w:t>
            </w:r>
            <w:r>
              <w:rPr>
                <w:color w:val="111111"/>
                <w:spacing w:val="-4"/>
                <w:sz w:val="24"/>
                <w:szCs w:val="24"/>
              </w:rPr>
              <w:t>«</w:t>
            </w:r>
            <w:r>
              <w:rPr>
                <w:color w:val="000000"/>
                <w:spacing w:val="-7"/>
                <w:sz w:val="24"/>
                <w:szCs w:val="24"/>
              </w:rPr>
              <w:t>Бунгарапско-Ажендаровский</w:t>
            </w:r>
            <w:r>
              <w:rPr>
                <w:color w:val="111111"/>
                <w:spacing w:val="-2"/>
                <w:sz w:val="24"/>
                <w:szCs w:val="24"/>
              </w:rPr>
              <w:t>».</w:t>
            </w:r>
          </w:p>
        </w:tc>
      </w:tr>
      <w:tr>
        <w:trPr>
          <w:trHeight w:val="4233" w:hRule="atLeast"/>
        </w:trPr>
        <w:tc>
          <w:tcPr>
            <w:tcW w:w="63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93" w:right="6"/>
              <w:rPr>
                <w:sz w:val="24"/>
                <w:szCs w:val="24"/>
              </w:rPr>
            </w:pPr>
            <w:r>
              <w:rPr>
                <w:spacing w:val="-10"/>
                <w:w w:val="95"/>
                <w:sz w:val="24"/>
                <w:szCs w:val="24"/>
              </w:rPr>
              <w:t>2</w:t>
            </w:r>
          </w:p>
        </w:tc>
        <w:tc>
          <w:tcPr>
            <w:tcW w:w="331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7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создания</w:t>
            </w:r>
          </w:p>
        </w:tc>
        <w:tc>
          <w:tcPr>
            <w:tcW w:w="56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34" w:leader="none"/>
              </w:tabs>
              <w:spacing w:lineRule="auto" w:line="276" w:before="0" w:after="0"/>
              <w:ind w:hanging="0" w:left="134" w:right="851"/>
              <w:jc w:val="lef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 ознакомление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жителей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гостей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Кемеровской </w:t>
            </w:r>
            <w:r>
              <w:rPr>
                <w:sz w:val="24"/>
                <w:szCs w:val="24"/>
              </w:rPr>
              <w:t xml:space="preserve">области </w:t>
            </w:r>
            <w:r>
              <w:rPr>
                <w:color w:val="595959"/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Кузбасса </w:t>
            </w:r>
            <w:r>
              <w:rPr>
                <w:color w:val="111111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природными </w:t>
            </w:r>
            <w:r>
              <w:rPr>
                <w:spacing w:val="-2"/>
                <w:sz w:val="24"/>
                <w:szCs w:val="24"/>
              </w:rPr>
              <w:t>достопримечательностями;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33" w:leader="none"/>
              </w:tabs>
              <w:spacing w:lineRule="auto" w:line="276" w:before="11" w:after="0"/>
              <w:ind w:hanging="0" w:left="131" w:right="35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распространение экологических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знаний, информации о состоянии окружающей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среды, природных ресурсов, экологической безопасности </w:t>
            </w:r>
            <w:r>
              <w:rPr>
                <w:color w:val="0E0E0E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целях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формирования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основ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экологической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культуры;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5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регулируемого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туризма</w:t>
              <w:br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w w:val="105"/>
                <w:sz w:val="24"/>
                <w:szCs w:val="24"/>
              </w:rPr>
              <w:t>отдыха</w:t>
            </w:r>
            <w:r>
              <w:rPr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посетителей;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22" w:leader="none"/>
              </w:tabs>
              <w:spacing w:lineRule="auto" w:line="276" w:before="28" w:after="0"/>
              <w:ind w:hanging="0" w:left="128" w:right="15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эмоционально-нравственного, гуманного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бережного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22" w:leader="none"/>
              </w:tabs>
              <w:spacing w:lineRule="auto" w:line="276" w:before="28" w:after="0"/>
              <w:ind w:hanging="0" w:left="128" w:right="154"/>
              <w:jc w:val="left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природе и морально-этических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 поведения</w:t>
            </w:r>
            <w:r>
              <w:rPr>
                <w:spacing w:val="32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окружающей </w:t>
            </w:r>
            <w:r>
              <w:rPr>
                <w:spacing w:val="-2"/>
                <w:sz w:val="24"/>
                <w:szCs w:val="24"/>
              </w:rPr>
              <w:t>среде;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28" w:leader="none"/>
              </w:tabs>
              <w:spacing w:lineRule="auto" w:line="276" w:before="21" w:after="0"/>
              <w:ind w:hanging="0" w:left="129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- популяризация</w:t>
            </w:r>
            <w:r>
              <w:rPr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детского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туризма</w:t>
            </w:r>
            <w:r>
              <w:rPr>
                <w:spacing w:val="4"/>
                <w:w w:val="105"/>
                <w:sz w:val="24"/>
                <w:szCs w:val="24"/>
              </w:rPr>
              <w:br/>
            </w:r>
            <w:r>
              <w:rPr>
                <w:spacing w:val="-2"/>
                <w:w w:val="105"/>
                <w:sz w:val="24"/>
                <w:szCs w:val="24"/>
              </w:rPr>
              <w:t>и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 xml:space="preserve">патриотическое </w:t>
            </w:r>
            <w:r>
              <w:rPr>
                <w:spacing w:val="-2"/>
                <w:sz w:val="24"/>
                <w:szCs w:val="24"/>
              </w:rPr>
              <w:t>просвещение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молодежи.</w:t>
            </w:r>
          </w:p>
        </w:tc>
      </w:tr>
      <w:tr>
        <w:trPr>
          <w:trHeight w:val="6100" w:hRule="atLeast"/>
        </w:trPr>
        <w:tc>
          <w:tcPr>
            <w:tcW w:w="63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1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3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Сложность </w:t>
            </w:r>
            <w:r>
              <w:rPr>
                <w:spacing w:val="-2"/>
                <w:sz w:val="24"/>
                <w:szCs w:val="24"/>
              </w:rPr>
              <w:t>маршрута</w:t>
            </w:r>
          </w:p>
          <w:p>
            <w:pPr>
              <w:pStyle w:val="TableParagraph"/>
              <w:spacing w:lineRule="auto" w:line="276" w:before="2" w:after="0"/>
              <w:ind w:firstLine="3" w:left="123" w:right="1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отдельного его участка </w:t>
            </w:r>
            <w:r>
              <w:rPr>
                <w:color w:val="0E0E0E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соответствии</w:t>
              <w:br/>
              <w:t xml:space="preserve">с распоряжением </w:t>
            </w:r>
            <w:r>
              <w:rPr>
                <w:spacing w:val="-2"/>
                <w:sz w:val="24"/>
                <w:szCs w:val="24"/>
              </w:rPr>
              <w:t>Правительства Российской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Федерации</w:t>
              <w:br/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01.06.2024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1365-</w:t>
            </w:r>
            <w:r>
              <w:rPr>
                <w:spacing w:val="-10"/>
                <w:sz w:val="24"/>
                <w:szCs w:val="24"/>
              </w:rPr>
              <w:t xml:space="preserve">p </w:t>
              <w:br/>
            </w:r>
            <w:r>
              <w:rPr>
                <w:sz w:val="24"/>
                <w:szCs w:val="24"/>
              </w:rPr>
              <w:t>«Об утверждении перечня видов туристских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маршрутов (части туристских </w:t>
            </w:r>
            <w:r>
              <w:rPr>
                <w:spacing w:val="-2"/>
                <w:sz w:val="24"/>
                <w:szCs w:val="24"/>
              </w:rPr>
              <w:t xml:space="preserve">маршрутов), требующих </w:t>
            </w:r>
            <w:r>
              <w:rPr>
                <w:sz w:val="24"/>
                <w:szCs w:val="24"/>
              </w:rPr>
              <w:t>сопровождения,</w:t>
              <w:br/>
              <w:t>и категории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сложности</w:t>
            </w:r>
          </w:p>
          <w:p>
            <w:pPr>
              <w:pStyle w:val="TableParagraph"/>
              <w:spacing w:lineRule="auto" w:line="276" w:before="2" w:after="0"/>
              <w:ind w:firstLine="3" w:left="123" w:right="1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критериев отнесения туристского маршрута</w:t>
              <w:br/>
              <w:t xml:space="preserve">к </w:t>
            </w:r>
            <w:r>
              <w:rPr>
                <w:spacing w:val="-2"/>
                <w:sz w:val="24"/>
                <w:szCs w:val="24"/>
              </w:rPr>
              <w:t xml:space="preserve">соответствующей </w:t>
            </w:r>
            <w:r>
              <w:rPr>
                <w:sz w:val="24"/>
                <w:szCs w:val="24"/>
              </w:rPr>
              <w:t>категории сложности,</w:t>
              <w:br/>
            </w:r>
            <w:r>
              <w:rPr>
                <w:color w:val="151515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том числе с учетом </w:t>
            </w:r>
            <w:r>
              <w:rPr>
                <w:spacing w:val="-2"/>
                <w:sz w:val="24"/>
                <w:szCs w:val="24"/>
              </w:rPr>
              <w:t xml:space="preserve">обеспечения </w:t>
            </w:r>
            <w:r>
              <w:rPr>
                <w:sz w:val="24"/>
                <w:szCs w:val="24"/>
              </w:rPr>
              <w:t>безопасности туристов»</w:t>
            </w:r>
          </w:p>
        </w:tc>
        <w:tc>
          <w:tcPr>
            <w:tcW w:w="562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Некатегорийный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маршрут</w:t>
            </w:r>
          </w:p>
        </w:tc>
      </w:tr>
    </w:tbl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91" w:type="dxa"/>
        <w:jc w:val="left"/>
        <w:tblInd w:w="-8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28"/>
        <w:gridCol w:w="3100"/>
        <w:gridCol w:w="5863"/>
      </w:tblGrid>
      <w:tr>
        <w:trPr>
          <w:trHeight w:val="291" w:hRule="atLeast"/>
        </w:trPr>
        <w:tc>
          <w:tcPr>
            <w:tcW w:w="62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8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3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586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32" w:right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</w:tr>
      <w:tr>
        <w:trPr>
          <w:trHeight w:val="291" w:hRule="atLeast"/>
        </w:trPr>
        <w:tc>
          <w:tcPr>
            <w:tcW w:w="62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Целевая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аудитория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/ доступность для различных по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физическим </w:t>
            </w:r>
            <w:r>
              <w:rPr>
                <w:color w:val="000000"/>
                <w:spacing w:val="-8"/>
                <w:sz w:val="24"/>
                <w:szCs w:val="24"/>
              </w:rPr>
              <w:t>возможностям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групп </w:t>
            </w:r>
            <w:r>
              <w:rPr>
                <w:color w:val="000000"/>
                <w:spacing w:val="-2"/>
                <w:sz w:val="24"/>
                <w:szCs w:val="24"/>
              </w:rPr>
              <w:t>туристов</w:t>
            </w:r>
          </w:p>
        </w:tc>
        <w:tc>
          <w:tcPr>
            <w:tcW w:w="586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0"/>
              <w:ind w:left="129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Экотропа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доступна людям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отсутствием противопоказаний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занятиям активными видами </w:t>
            </w:r>
            <w:r>
              <w:rPr>
                <w:color w:val="000000"/>
                <w:spacing w:val="-2"/>
                <w:sz w:val="24"/>
                <w:szCs w:val="24"/>
              </w:rPr>
              <w:t>отдыха: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1" w:after="0"/>
              <w:ind w:hanging="0" w:left="567" w:right="1701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дети от 0 до l3</w:t>
            </w:r>
            <w:r>
              <w:rPr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лет;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1" w:after="0"/>
              <w:ind w:hanging="0" w:left="567" w:right="1701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молодежь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от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14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до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35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л</w:t>
            </w:r>
            <w:r>
              <w:rPr>
                <w:color w:val="000000"/>
                <w:spacing w:val="-4"/>
                <w:sz w:val="24"/>
                <w:szCs w:val="24"/>
              </w:rPr>
              <w:t>ет;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hanging="0" w:left="567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взрослые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от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36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до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64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лет;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hanging="0" w:left="567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пенсионеры</w:t>
            </w:r>
            <w:r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65+.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7" w:after="0"/>
              <w:ind w:hanging="454" w:left="567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Людям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ограниченными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возможностями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здоровья: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7" w:after="0"/>
              <w:ind w:hanging="0" w:left="567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экотропа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не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доступна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для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лиц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нарушением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76" w:before="7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опорно-двигательного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аппарата,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о</w:t>
            </w:r>
            <w:r>
              <w:rPr>
                <w:color w:val="000000"/>
                <w:spacing w:val="-6"/>
                <w:sz w:val="24"/>
                <w:szCs w:val="24"/>
              </w:rPr>
              <w:t>тнесенным</w:t>
              <w:br/>
            </w:r>
            <w:r>
              <w:rPr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маломобильным</w:t>
            </w:r>
            <w:r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группам населения;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hanging="0" w:left="567" w:right="51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экотропа доступна для остальных лиц только</w:t>
            </w:r>
          </w:p>
          <w:p>
            <w:pPr>
              <w:pStyle w:val="Table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0" w:after="0"/>
              <w:ind w:hanging="0" w:left="113" w:right="51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с сопровождающим лицом.</w:t>
            </w:r>
          </w:p>
        </w:tc>
      </w:tr>
      <w:tr>
        <w:trPr>
          <w:trHeight w:val="291" w:hRule="atLeast"/>
        </w:trPr>
        <w:tc>
          <w:tcPr>
            <w:tcW w:w="62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0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105"/>
                <w:sz w:val="24"/>
                <w:szCs w:val="24"/>
              </w:rPr>
              <w:t>Протяженность</w:t>
            </w:r>
          </w:p>
        </w:tc>
        <w:tc>
          <w:tcPr>
            <w:tcW w:w="586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6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 км.</w:t>
            </w:r>
          </w:p>
        </w:tc>
      </w:tr>
      <w:tr>
        <w:trPr>
          <w:trHeight w:val="291" w:hRule="atLeast"/>
        </w:trPr>
        <w:tc>
          <w:tcPr>
            <w:tcW w:w="62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0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Местонахождение</w:t>
            </w:r>
          </w:p>
        </w:tc>
        <w:tc>
          <w:tcPr>
            <w:tcW w:w="586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/>
              <w:ind w:left="119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Территория</w:t>
            </w:r>
            <w:r>
              <w:rPr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государственного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природного</w:t>
            </w:r>
            <w:r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заказника</w:t>
            </w:r>
          </w:p>
          <w:p>
            <w:pPr>
              <w:pStyle w:val="TableParagraph"/>
              <w:spacing w:lineRule="auto" w:line="276" w:before="0" w:after="0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w w:val="90"/>
                <w:sz w:val="24"/>
                <w:szCs w:val="24"/>
              </w:rPr>
              <w:t>Кемеровской</w:t>
            </w:r>
            <w:r>
              <w:rPr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color w:val="000000"/>
                <w:w w:val="90"/>
                <w:sz w:val="24"/>
                <w:szCs w:val="24"/>
              </w:rPr>
              <w:t>области</w:t>
            </w:r>
            <w:r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color w:val="000000"/>
                <w:w w:val="90"/>
                <w:sz w:val="24"/>
                <w:szCs w:val="24"/>
              </w:rPr>
              <w:t>—</w:t>
            </w:r>
            <w:r>
              <w:rPr>
                <w:color w:val="000000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color w:val="000000"/>
                <w:w w:val="90"/>
                <w:sz w:val="24"/>
                <w:szCs w:val="24"/>
              </w:rPr>
              <w:t>Кузбасса</w:t>
            </w:r>
          </w:p>
          <w:p>
            <w:pPr>
              <w:pStyle w:val="TableParagraph"/>
              <w:spacing w:lineRule="auto" w:line="276" w:before="0" w:after="160"/>
              <w:ind w:left="13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>«</w:t>
            </w:r>
            <w:r>
              <w:rPr>
                <w:color w:val="000000"/>
                <w:spacing w:val="-2"/>
                <w:w w:val="95"/>
                <w:sz w:val="24"/>
                <w:szCs w:val="24"/>
              </w:rPr>
              <w:t>Бунгарапско-Ажендаровский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>»</w:t>
            </w:r>
          </w:p>
        </w:tc>
      </w:tr>
      <w:tr>
        <w:trPr>
          <w:trHeight w:val="291" w:hRule="atLeast"/>
        </w:trPr>
        <w:tc>
          <w:tcPr>
            <w:tcW w:w="62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0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3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Достопримечательности</w:t>
            </w:r>
          </w:p>
        </w:tc>
        <w:tc>
          <w:tcPr>
            <w:tcW w:w="586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0"/>
              <w:ind w:left="134" w:right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FFFFFF" w:val="clear"/>
                <w:lang w:val="ru-RU" w:eastAsia="ru-RU"/>
              </w:rPr>
              <w:t>В небольших пойменных озерах и протоках найдены уникальные растения, обитает самая восточная и единственная в Кузбассе популяция обыкновенного тритона. Здесь наиболее высокая в области численность ужа и гадюки. На территории заказника произрастает 656 видов высших растений, принадлежащих к ста семействам.</w:t>
            </w:r>
          </w:p>
        </w:tc>
      </w:tr>
      <w:tr>
        <w:trPr>
          <w:trHeight w:val="291" w:hRule="atLeast"/>
        </w:trPr>
        <w:tc>
          <w:tcPr>
            <w:tcW w:w="62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0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Период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действия</w:t>
            </w:r>
          </w:p>
        </w:tc>
        <w:tc>
          <w:tcPr>
            <w:tcW w:w="5863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auto" w:line="276" w:before="0" w:after="160"/>
              <w:ind w:left="122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Ежегодно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июня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по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1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сентября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52" w:leader="none"/>
        </w:tabs>
        <w:spacing w:lineRule="auto" w:line="240" w:before="1" w:after="0"/>
        <w:ind w:hanging="270" w:left="4252" w:right="0"/>
        <w:jc w:val="left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Координаты</w:t>
      </w:r>
    </w:p>
    <w:p>
      <w:pPr>
        <w:pStyle w:val="BodyText"/>
        <w:spacing w:before="98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600" w:type="dxa"/>
        <w:jc w:val="left"/>
        <w:tblInd w:w="-7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38"/>
        <w:gridCol w:w="1471"/>
        <w:gridCol w:w="1585"/>
        <w:gridCol w:w="2839"/>
        <w:gridCol w:w="1510"/>
        <w:gridCol w:w="1556"/>
      </w:tblGrid>
      <w:tr>
        <w:trPr>
          <w:trHeight w:val="273" w:hRule="atLeast"/>
        </w:trPr>
        <w:tc>
          <w:tcPr>
            <w:tcW w:w="638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spacing w:lineRule="exact" w:line="263"/>
              <w:ind w:left="135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BodyText"/>
              <w:spacing w:lineRule="exact" w:line="263"/>
              <w:ind w:left="135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56" w:type="dxa"/>
            <w:gridSpan w:val="2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3"/>
              <w:ind w:left="534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Координаты,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0"/>
                <w:sz w:val="24"/>
                <w:szCs w:val="24"/>
              </w:rPr>
              <w:t>м</w:t>
            </w:r>
          </w:p>
        </w:tc>
        <w:tc>
          <w:tcPr>
            <w:tcW w:w="2839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 w:before="75" w:after="0"/>
              <w:ind w:left="40" w:right="0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10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suppressAutoHyphens w:val="true"/>
              <w:bidi w:val="0"/>
              <w:spacing w:lineRule="exact" w:line="201" w:before="3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Средняя квадратическая погрешность положения характерной точки</w:t>
            </w:r>
          </w:p>
          <w:p>
            <w:pPr>
              <w:pStyle w:val="BodyText"/>
              <w:widowControl/>
              <w:suppressAutoHyphens w:val="true"/>
              <w:bidi w:val="0"/>
              <w:spacing w:lineRule="exact" w:line="201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BodyText"/>
              <w:widowControl/>
              <w:suppressAutoHyphens w:val="true"/>
              <w:bidi w:val="0"/>
              <w:spacing w:lineRule="exact" w:line="201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(Мt), м</w:t>
            </w:r>
          </w:p>
          <w:p>
            <w:pPr>
              <w:pStyle w:val="TableParagraph"/>
              <w:spacing w:lineRule="exact" w:line="201" w:before="3" w:after="0"/>
              <w:ind w:hanging="13" w:left="584" w:right="0"/>
              <w:jc w:val="left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28" w:before="3" w:after="0"/>
              <w:ind w:hanging="0"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Описание 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обозначения </w:t>
            </w:r>
            <w:r>
              <w:rPr>
                <w:color w:val="000000"/>
                <w:sz w:val="24"/>
                <w:szCs w:val="24"/>
              </w:rPr>
              <w:t xml:space="preserve">точки на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местности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(при </w:t>
            </w:r>
            <w:r>
              <w:rPr>
                <w:color w:val="000000"/>
                <w:spacing w:val="-2"/>
                <w:sz w:val="24"/>
                <w:szCs w:val="24"/>
              </w:rPr>
              <w:t>наличии)</w:t>
            </w:r>
          </w:p>
        </w:tc>
      </w:tr>
      <w:tr>
        <w:trPr>
          <w:trHeight w:val="1362" w:hRule="atLeast"/>
        </w:trPr>
        <w:tc>
          <w:tcPr>
            <w:tcW w:w="638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7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33" w:right="0"/>
              <w:rPr>
                <w:sz w:val="24"/>
                <w:szCs w:val="24"/>
              </w:rPr>
            </w:pPr>
            <w:r>
              <w:rPr>
                <w:i/>
                <w:color w:val="000000"/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15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99" w:right="45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У</w:t>
            </w:r>
          </w:p>
        </w:tc>
        <w:tc>
          <w:tcPr>
            <w:tcW w:w="2839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63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12" w:right="0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33" w:right="7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2</w:t>
            </w:r>
          </w:p>
        </w:tc>
        <w:tc>
          <w:tcPr>
            <w:tcW w:w="15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44" w:right="0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46"/>
              <w:ind w:left="40" w:right="18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1" w:after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before="9" w:after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541" w:hRule="atLeast"/>
        </w:trPr>
        <w:tc>
          <w:tcPr>
            <w:tcW w:w="63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27"/>
              <w:ind w:left="12" w:right="0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27" w:before="0" w:after="0"/>
              <w:ind w:hanging="0" w:left="170" w:right="0"/>
              <w:jc w:val="left"/>
              <w:rPr/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pacing w:val="-2"/>
                <w:w w:val="95"/>
                <w:sz w:val="24"/>
                <w:szCs w:val="24"/>
              </w:rPr>
              <w:t>44.917</w:t>
            </w:r>
          </w:p>
        </w:tc>
        <w:tc>
          <w:tcPr>
            <w:tcW w:w="15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27" w:before="0" w:after="0"/>
              <w:ind w:hanging="0" w:left="113" w:right="0"/>
              <w:jc w:val="left"/>
              <w:rPr/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  <w:t>087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pacing w:val="-2"/>
                <w:w w:val="95"/>
                <w:sz w:val="24"/>
                <w:szCs w:val="24"/>
              </w:rPr>
              <w:t>01.483</w:t>
            </w:r>
          </w:p>
          <w:p>
            <w:pPr>
              <w:pStyle w:val="TableParagraph"/>
              <w:spacing w:lineRule="exact" w:line="227"/>
              <w:ind w:left="17" w:right="0"/>
              <w:jc w:val="left"/>
              <w:rPr>
                <w:rFonts w:ascii="Times New Roman" w:hAnsi="Times New Roman"/>
                <w:color w:val="000000"/>
                <w:spacing w:val="-2"/>
                <w:w w:val="95"/>
                <w:sz w:val="24"/>
                <w:szCs w:val="24"/>
              </w:rPr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</w:r>
          </w:p>
        </w:tc>
        <w:tc>
          <w:tcPr>
            <w:tcW w:w="28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bookmarkStart w:id="0" w:name="p_34_Копия_4_Копия_1"/>
            <w:bookmarkEnd w:id="0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55"/>
              <w:ind w:left="42" w:right="0"/>
              <w:jc w:val="center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5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638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7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/>
            </w:pPr>
            <w:r>
              <w:rPr>
                <w:color w:val="000000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44.784</w:t>
            </w:r>
          </w:p>
        </w:tc>
        <w:tc>
          <w:tcPr>
            <w:tcW w:w="158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31" w:before="0" w:after="0"/>
              <w:ind w:hanging="0" w:left="113" w:right="0"/>
              <w:jc w:val="left"/>
              <w:rPr/>
            </w:pPr>
            <w:r>
              <w:rPr>
                <w:color w:val="000000"/>
                <w:sz w:val="24"/>
                <w:szCs w:val="24"/>
              </w:rPr>
              <w:t>087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01.362</w:t>
            </w:r>
          </w:p>
        </w:tc>
        <w:tc>
          <w:tcPr>
            <w:tcW w:w="28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52" w:before="0" w:after="0"/>
              <w:ind w:hanging="0" w:left="113" w:right="0"/>
              <w:jc w:val="center"/>
              <w:rPr/>
            </w:pPr>
            <w:bookmarkStart w:id="1" w:name="p_34_Копия_4_Копия_1_Копия_1"/>
            <w:bookmarkEnd w:id="1"/>
            <w:r>
              <w:rPr>
                <w:color w:val="000000"/>
                <w:spacing w:val="-2"/>
                <w:sz w:val="24"/>
                <w:szCs w:val="24"/>
              </w:rPr>
              <w:t>Картометрический метод</w:t>
            </w:r>
          </w:p>
        </w:tc>
        <w:tc>
          <w:tcPr>
            <w:tcW w:w="15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55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63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pacing w:val="-2"/>
                <w:w w:val="90"/>
                <w:sz w:val="24"/>
                <w:szCs w:val="24"/>
              </w:rPr>
              <w:t>°</w:t>
            </w:r>
            <w:r>
              <w:rPr>
                <w:color w:val="000000"/>
                <w:spacing w:val="-2"/>
                <w:w w:val="90"/>
                <w:sz w:val="24"/>
                <w:szCs w:val="24"/>
              </w:rPr>
              <w:t>45.756</w:t>
            </w:r>
          </w:p>
        </w:tc>
        <w:tc>
          <w:tcPr>
            <w:tcW w:w="158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31" w:before="0" w:after="0"/>
              <w:ind w:hanging="0" w:left="113" w:right="0"/>
              <w:jc w:val="left"/>
              <w:rPr/>
            </w:pPr>
            <w:r>
              <w:rPr>
                <w:color w:val="000000"/>
                <w:spacing w:val="-2"/>
                <w:w w:val="95"/>
                <w:sz w:val="24"/>
                <w:szCs w:val="24"/>
              </w:rPr>
              <w:t>087</w:t>
            </w:r>
            <w:r>
              <w:rPr>
                <w:rFonts w:eastAsia="Times New Roman" w:cs="Times New Roman"/>
                <w:color w:val="000000"/>
                <w:spacing w:val="-2"/>
                <w:w w:val="95"/>
                <w:sz w:val="24"/>
                <w:szCs w:val="24"/>
              </w:rPr>
              <w:t>°</w:t>
            </w:r>
            <w:r>
              <w:rPr>
                <w:color w:val="000000"/>
                <w:spacing w:val="-2"/>
                <w:w w:val="95"/>
                <w:sz w:val="24"/>
                <w:szCs w:val="24"/>
              </w:rPr>
              <w:t>01.846</w:t>
            </w:r>
          </w:p>
        </w:tc>
        <w:tc>
          <w:tcPr>
            <w:tcW w:w="283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1" w:before="0" w:after="0"/>
              <w:ind w:hanging="0" w:left="113" w:right="57"/>
              <w:jc w:val="center"/>
              <w:rPr/>
            </w:pPr>
            <w:r>
              <w:rPr>
                <w:color w:val="000000"/>
                <w:spacing w:val="-7"/>
                <w:position w:val="-2"/>
                <w:sz w:val="24"/>
                <w:szCs w:val="24"/>
              </w:rPr>
              <w:t>Картометричеекий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position w:val="-2"/>
                <w:sz w:val="24"/>
                <w:szCs w:val="24"/>
              </w:rPr>
              <w:t>метод</w:t>
            </w:r>
          </w:p>
        </w:tc>
        <w:tc>
          <w:tcPr>
            <w:tcW w:w="151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5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  <w:tr>
        <w:trPr>
          <w:trHeight w:val="609" w:hRule="atLeast"/>
        </w:trPr>
        <w:tc>
          <w:tcPr>
            <w:tcW w:w="638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31"/>
              <w:ind w:left="12" w:right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exact" w:line="231" w:before="0" w:after="0"/>
              <w:ind w:hanging="0" w:left="170" w:right="0"/>
              <w:jc w:val="left"/>
              <w:rPr/>
            </w:pPr>
            <w:r>
              <w:rPr>
                <w:color w:val="000000"/>
                <w:sz w:val="24"/>
                <w:szCs w:val="24"/>
              </w:rPr>
              <w:t>54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45.357</w:t>
            </w:r>
          </w:p>
        </w:tc>
        <w:tc>
          <w:tcPr>
            <w:tcW w:w="1585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31" w:before="0" w:after="0"/>
              <w:ind w:hanging="0" w:left="113" w:right="0"/>
              <w:jc w:val="left"/>
              <w:rPr/>
            </w:pPr>
            <w:r>
              <w:rPr>
                <w:color w:val="000000"/>
                <w:sz w:val="24"/>
                <w:szCs w:val="24"/>
              </w:rPr>
              <w:t>087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°</w:t>
            </w:r>
            <w:r>
              <w:rPr>
                <w:color w:val="000000"/>
                <w:sz w:val="24"/>
                <w:szCs w:val="24"/>
              </w:rPr>
              <w:t>01.682</w:t>
            </w:r>
          </w:p>
        </w:tc>
        <w:tc>
          <w:tcPr>
            <w:tcW w:w="2839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1" w:before="0" w:after="0"/>
              <w:ind w:hanging="0" w:left="170" w:right="57"/>
              <w:jc w:val="center"/>
              <w:rPr/>
            </w:pPr>
            <w:r>
              <w:rPr>
                <w:color w:val="000000"/>
                <w:spacing w:val="-7"/>
                <w:position w:val="-2"/>
                <w:sz w:val="24"/>
                <w:szCs w:val="24"/>
              </w:rPr>
              <w:t>Картометричеекий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position w:val="-2"/>
                <w:sz w:val="24"/>
                <w:szCs w:val="24"/>
              </w:rPr>
              <w:t>метод</w:t>
            </w:r>
          </w:p>
        </w:tc>
        <w:tc>
          <w:tcPr>
            <w:tcW w:w="1510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TableParagraph"/>
              <w:spacing w:lineRule="exact" w:line="265"/>
              <w:ind w:left="42" w:right="19"/>
              <w:jc w:val="center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12.5</w:t>
            </w:r>
          </w:p>
        </w:tc>
        <w:tc>
          <w:tcPr>
            <w:tcW w:w="1556" w:type="dxa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170" w:right="0"/>
              <w:jc w:val="center"/>
              <w:rPr/>
            </w:pPr>
            <w:r>
              <w:rPr>
                <w:color w:val="000000"/>
                <w:spacing w:val="-2"/>
                <w:w w:val="9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pacing w:val="-7"/>
                <w:sz w:val="24"/>
                <w:szCs w:val="24"/>
              </w:rPr>
              <w:t>отсутствует</w:t>
            </w:r>
          </w:p>
        </w:tc>
      </w:tr>
    </w:tbl>
    <w:p>
      <w:pPr>
        <w:sectPr>
          <w:type w:val="nextPage"/>
          <w:pgSz w:w="11906" w:h="16838"/>
          <w:pgMar w:left="1417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continuous"/>
          <w:pgSz w:w="11906" w:h="16838"/>
          <w:pgMar w:left="1417" w:right="850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1"/>
        </w:numPr>
        <w:tabs>
          <w:tab w:val="clear" w:pos="720"/>
          <w:tab w:val="left" w:pos="3835" w:leader="none"/>
        </w:tabs>
        <w:spacing w:lineRule="auto" w:line="276" w:before="306" w:after="0"/>
        <w:ind w:hanging="409" w:left="3835" w:right="0"/>
        <w:jc w:val="left"/>
        <w:rPr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Описание</w:t>
      </w:r>
      <w:r>
        <w:rPr>
          <w:b/>
          <w:bCs/>
          <w:i w:val="false"/>
          <w:iCs w:val="false"/>
          <w:spacing w:val="36"/>
          <w:sz w:val="24"/>
          <w:szCs w:val="24"/>
        </w:rPr>
        <w:t xml:space="preserve"> </w:t>
      </w:r>
      <w:r>
        <w:rPr>
          <w:b/>
          <w:bCs/>
          <w:i w:val="false"/>
          <w:iCs w:val="false"/>
          <w:spacing w:val="-2"/>
          <w:sz w:val="24"/>
          <w:szCs w:val="24"/>
        </w:rPr>
        <w:t>маршрута</w:t>
      </w:r>
    </w:p>
    <w:p>
      <w:pPr>
        <w:pStyle w:val="BodyText"/>
        <w:spacing w:lineRule="auto" w:line="276" w:before="22" w:after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BodyText"/>
        <w:spacing w:lineRule="auto" w:line="276"/>
        <w:ind w:firstLine="700" w:left="153" w:right="202"/>
        <w:jc w:val="both"/>
        <w:rPr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  <w:u w:val="none"/>
        </w:rPr>
        <w:t>Экотропа «Бунгарапско-Ажендаровского».</w:t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680" w:left="170" w:right="170"/>
        <w:jc w:val="both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Маршрут тропы проходит через озеро Ажендаровское, биостанцию Кемеровского государственного университета «Ажендарово» и заканчивается на обзорной площадке</w:t>
        <w:br/>
        <w:t>с видом на долину реки Томь. С обзорной площадки также видна граница вырубок, проводившихся при подготовке ложа Крапивинского водохранилища в 1980-х годах. </w:t>
      </w:r>
    </w:p>
    <w:p>
      <w:pPr>
        <w:pStyle w:val="BodyText"/>
        <w:spacing w:lineRule="auto" w:line="276"/>
        <w:ind w:firstLine="704" w:left="146" w:right="133"/>
        <w:jc w:val="both"/>
        <w:rPr>
          <w:rFonts w:ascii="Times New Roman" w:hAnsi="Times New Roman"/>
          <w:i w:val="false"/>
          <w:i w:val="false"/>
          <w:iCs w:val="false"/>
          <w:color w:val="000000"/>
          <w:spacing w:val="-5"/>
          <w:w w:val="95"/>
          <w:sz w:val="24"/>
          <w:szCs w:val="24"/>
        </w:rPr>
      </w:pPr>
      <w:r>
        <w:rPr>
          <w:i w:val="false"/>
          <w:iCs w:val="false"/>
          <w:color w:val="000000"/>
          <w:spacing w:val="-5"/>
          <w:w w:val="95"/>
          <w:sz w:val="24"/>
          <w:szCs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411" w:leader="none"/>
        </w:tabs>
        <w:spacing w:lineRule="auto" w:line="276" w:before="0" w:after="0"/>
        <w:ind w:hanging="429" w:left="1411" w:right="0"/>
        <w:jc w:val="left"/>
        <w:rPr>
          <w:sz w:val="24"/>
          <w:szCs w:val="24"/>
        </w:rPr>
      </w:pPr>
      <w:r>
        <w:rPr>
          <w:b/>
          <w:bCs/>
          <w:color w:val="000000"/>
          <w:spacing w:val="-4"/>
          <w:w w:val="105"/>
          <w:sz w:val="24"/>
          <w:szCs w:val="24"/>
        </w:rPr>
        <w:t>Редкие и исчезающие виды растительного и животного мира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11" w:leader="none"/>
        </w:tabs>
        <w:spacing w:lineRule="auto" w:line="276" w:before="0" w:after="0"/>
        <w:ind w:hanging="0" w:left="1411" w:right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11" w:leader="none"/>
        </w:tabs>
        <w:spacing w:lineRule="auto" w:line="276" w:before="0" w:after="0"/>
        <w:ind w:hanging="0" w:left="1411" w:right="0"/>
        <w:jc w:val="left"/>
        <w:rPr>
          <w:sz w:val="24"/>
          <w:szCs w:val="24"/>
        </w:rPr>
      </w:pPr>
      <w:r>
        <w:rPr>
          <w:color w:val="000000"/>
          <w:spacing w:val="-4"/>
          <w:w w:val="105"/>
          <w:sz w:val="24"/>
          <w:szCs w:val="24"/>
        </w:rPr>
        <w:t>Животный мир: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Сибирский осетр - Acipenser baerii Brandt, 1869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Стерлядь - A. ruthenus Linnaeus, 1758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Обыкновенный тритон - Triturus vulgaris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Обыкновенный уж - Natrix natrix Linnaeus, 1758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Чомга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Podiceps cristatus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Кудрявый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пеликан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Pelecanus crispus Bruch 1832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Серая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цапля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Ardea cinerea Linnaeus, 1758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Большая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выпь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Botaurus stellaris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Черный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аист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Ciconia nigra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Гуменник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Anser fabalis (Latham, 1787)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Лебедь</w:t>
      </w:r>
      <w:r>
        <w:rPr>
          <w:rFonts w:cs="Times New Roman"/>
          <w:sz w:val="24"/>
          <w:szCs w:val="24"/>
          <w:u w:val="none"/>
          <w:lang w:val="en-US" w:eastAsia="ru-RU"/>
        </w:rPr>
        <w:t>-</w:t>
      </w:r>
      <w:r>
        <w:rPr>
          <w:rFonts w:cs="Times New Roman"/>
          <w:sz w:val="24"/>
          <w:szCs w:val="24"/>
          <w:u w:val="none"/>
          <w:lang w:eastAsia="ru-RU"/>
        </w:rPr>
        <w:t>кликун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Cygnus cygnus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Скопа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Pandion haliaetus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Малый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перепелятник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Accipiter virgatus (Temminck, 1822)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Беркут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Aquila chrysaetos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Большой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подорлик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A. clanga Pallas, 1811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Могильник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A. heliaca Savigny, 1809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Орел</w:t>
      </w:r>
      <w:r>
        <w:rPr>
          <w:rFonts w:cs="Times New Roman"/>
          <w:sz w:val="24"/>
          <w:szCs w:val="24"/>
          <w:u w:val="none"/>
          <w:lang w:val="en-US" w:eastAsia="ru-RU"/>
        </w:rPr>
        <w:t>-</w:t>
      </w:r>
      <w:r>
        <w:rPr>
          <w:rFonts w:cs="Times New Roman"/>
          <w:sz w:val="24"/>
          <w:szCs w:val="24"/>
          <w:u w:val="none"/>
          <w:lang w:eastAsia="ru-RU"/>
        </w:rPr>
        <w:t>карлик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A. pennatus Gmelin, 1788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Луговой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лунь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Circus pygargus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Белоголовый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сип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Gyps fulvus (Hablizl, 1783)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Осоед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Pernis apivorus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>X</w:t>
      </w:r>
      <w:r>
        <w:rPr>
          <w:rFonts w:cs="Times New Roman"/>
          <w:sz w:val="24"/>
          <w:szCs w:val="24"/>
          <w:u w:val="none"/>
          <w:lang w:eastAsia="ru-RU"/>
        </w:rPr>
        <w:t>о</w:t>
      </w:r>
      <w:r>
        <w:rPr>
          <w:rFonts w:cs="Times New Roman"/>
          <w:sz w:val="24"/>
          <w:szCs w:val="24"/>
          <w:u w:val="none"/>
          <w:lang w:val="en-US" w:eastAsia="ru-RU"/>
        </w:rPr>
        <w:t>x</w:t>
      </w:r>
      <w:r>
        <w:rPr>
          <w:rFonts w:cs="Times New Roman"/>
          <w:sz w:val="24"/>
          <w:szCs w:val="24"/>
          <w:u w:val="none"/>
          <w:lang w:eastAsia="ru-RU"/>
        </w:rPr>
        <w:t>латый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осоед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P. ptilorhynchus (Temminck, 1821)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Балобан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Falco cherrug Gray, 1834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Дербник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F. columbarius Linnaeus, 1758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Степная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пустельга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F. naumanni Fleischer, 1818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Сапсан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F. peregrinus Gmelin, 1788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Серый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журавль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Grus grus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Стерх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G. leucogeranus Pallas, 1773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Черный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журавль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G. monacha Temminck, 1835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Камышница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Gallinula chloropus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Большой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веретенник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Limosa limosa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Поручейник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Tringa stagnatilis (Bechstein, 1803)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Степная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чайка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Larus barabensis Johansen, 1960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Малая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чайка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L. minutus Pallas, 1776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Филин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Bubo bubo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Сплюшка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Otus scops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Иглохвостый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стриж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Hirundapus caudacutus (Lathal, 1802) 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Зарянка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Erithacus rubecula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Таежная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мухоловка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Ficedula mugimaki (Temminck, 1836)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Северный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кожан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Eptesicus nilssoni (Keyserling &amp; Blasius, 1839)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Большой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трубконос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Murina leucogaster Milne-Edwards, 1872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Ночница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Брандта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Myotis brandti (Eversmann, 1845)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Водяная ночница - M. daubentoni (Kuhl, 1817)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Рыжая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вечерница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Nyctalus noctula (Schreber, 1774)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Бурый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ушан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Plecotus auritus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Двуцветный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кожанок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Vespertilio murinus Linnaeus, 1758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Речная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выдра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Lutra lutra (Linnaeus, 1758)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Цикада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горная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Cicadetta montana Scopoli, 1772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Шмель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необычный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Bombu s paradoxus Dalla Torre,1882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Шмель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спорадикус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Bombus sporadicus Nylander, 1848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Шмель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модестус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Bombus modestus Eversmann, 1852</w:t>
      </w:r>
    </w:p>
    <w:p>
      <w:pPr>
        <w:pStyle w:val="Normal"/>
        <w:numPr>
          <w:ilvl w:val="0"/>
          <w:numId w:val="2"/>
        </w:numPr>
        <w:spacing w:lineRule="auto" w:line="240"/>
        <w:ind w:hanging="360" w:left="1702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Хвостоносец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подалирий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Ipheclides podalirius Linnaeus, 1758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11" w:leader="none"/>
        </w:tabs>
        <w:spacing w:lineRule="auto" w:line="276" w:before="0" w:after="0"/>
        <w:ind w:hanging="0" w:left="1702" w:right="0"/>
        <w:jc w:val="left"/>
        <w:rPr>
          <w:rFonts w:ascii="Times New Roman" w:hAnsi="Times New Roman"/>
          <w:color w:val="000000"/>
          <w:spacing w:val="-4"/>
          <w:w w:val="105"/>
          <w:sz w:val="24"/>
          <w:szCs w:val="24"/>
          <w:u w:val="none"/>
        </w:rPr>
      </w:pPr>
      <w:r>
        <w:rPr>
          <w:color w:val="000000"/>
          <w:spacing w:val="-4"/>
          <w:w w:val="105"/>
          <w:sz w:val="24"/>
          <w:szCs w:val="24"/>
          <w:u w:val="none"/>
        </w:rPr>
      </w:r>
    </w:p>
    <w:p>
      <w:pPr>
        <w:sectPr>
          <w:type w:val="continuous"/>
          <w:pgSz w:w="11906" w:h="16838"/>
          <w:pgMar w:left="1417" w:right="850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widowControl w:val="false"/>
        <w:tabs>
          <w:tab w:val="clear" w:pos="720"/>
          <w:tab w:val="left" w:pos="1753" w:leader="none"/>
        </w:tabs>
        <w:suppressAutoHyphens w:val="true"/>
        <w:bidi w:val="0"/>
        <w:spacing w:lineRule="auto" w:line="276" w:before="0" w:after="0"/>
        <w:ind w:firstLine="227" w:left="1191" w:right="0"/>
        <w:jc w:val="left"/>
        <w:rPr>
          <w:sz w:val="24"/>
          <w:szCs w:val="24"/>
        </w:rPr>
      </w:pPr>
      <w:r>
        <w:rPr>
          <w:color w:val="000000"/>
          <w:spacing w:val="-2"/>
          <w:w w:val="95"/>
          <w:sz w:val="24"/>
          <w:szCs w:val="24"/>
        </w:rPr>
        <w:t>Растительный мир: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1. Гроздовник полулунный- Botrychium lunaria  (L. ) Sw.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2. Многорядник Брауна - Polystichum Braunii  (Spenn.) 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Fee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3. </w:t>
      </w:r>
      <w:r>
        <w:rPr>
          <w:rFonts w:cs="Times New Roman"/>
          <w:sz w:val="24"/>
          <w:szCs w:val="24"/>
          <w:u w:val="none"/>
          <w:lang w:eastAsia="ru-RU"/>
        </w:rPr>
        <w:t>Сальвиния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плавающая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Salvinia natans (L.) All.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4. Мятлик расставленный - Poa remota Forsell.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5. Перловник высокий - Melica altissima  L.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6. Красоднев желтый, малый - Hemerocallis lilio-asphodelus L.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7. Башмачок капельный - Cypripedium guttatum Sw.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8. Башмачок крупноцветковый - C. macranthon Sw.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9. Пальцекоренник балтийский - Dactylorhiza baltica (Klinge) Orlova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10. Пальцекоренник Фукса - D. fuchsii (Druce) Soo          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>11. Пальцекоренник мясо-красный - D. incarnata (L.) Soo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12. Пальцекоренник Руссова - D. russowii (Klinge) Holub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13. Пальцекоренник кровавый -  D. cruenta (O.F.Muell.) 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Soo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14. </w:t>
      </w:r>
      <w:r>
        <w:rPr>
          <w:rFonts w:cs="Times New Roman"/>
          <w:sz w:val="24"/>
          <w:szCs w:val="24"/>
          <w:u w:val="none"/>
          <w:lang w:eastAsia="ru-RU"/>
        </w:rPr>
        <w:t>Дремлик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болотный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Epipactis palustris (L.) Crantz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15. </w:t>
      </w:r>
      <w:r>
        <w:rPr>
          <w:rFonts w:cs="Times New Roman"/>
          <w:sz w:val="24"/>
          <w:szCs w:val="24"/>
          <w:u w:val="none"/>
          <w:lang w:eastAsia="ru-RU"/>
        </w:rPr>
        <w:t>Тайник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яйцевидный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Listera ovata (L.) R.Br.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16. </w:t>
      </w:r>
      <w:r>
        <w:rPr>
          <w:rFonts w:cs="Times New Roman"/>
          <w:sz w:val="24"/>
          <w:szCs w:val="24"/>
          <w:u w:val="none"/>
          <w:lang w:eastAsia="ru-RU"/>
        </w:rPr>
        <w:t>Любка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двулистная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Platanthera bifolia (L.) Rich.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17 </w:t>
      </w:r>
      <w:r>
        <w:rPr>
          <w:rFonts w:cs="Times New Roman"/>
          <w:sz w:val="24"/>
          <w:szCs w:val="24"/>
          <w:u w:val="none"/>
          <w:lang w:eastAsia="ru-RU"/>
        </w:rPr>
        <w:t>Качим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Патрэна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Gypsophila patrinii Ser.   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18. </w:t>
      </w:r>
      <w:r>
        <w:rPr>
          <w:rFonts w:cs="Times New Roman"/>
          <w:sz w:val="24"/>
          <w:szCs w:val="24"/>
          <w:u w:val="none"/>
          <w:lang w:eastAsia="ru-RU"/>
        </w:rPr>
        <w:t>Кувшинка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чисто</w:t>
      </w:r>
      <w:r>
        <w:rPr>
          <w:rFonts w:cs="Times New Roman"/>
          <w:sz w:val="24"/>
          <w:szCs w:val="24"/>
          <w:u w:val="none"/>
          <w:lang w:val="en-US" w:eastAsia="ru-RU"/>
        </w:rPr>
        <w:t>-</w:t>
      </w:r>
      <w:r>
        <w:rPr>
          <w:rFonts w:cs="Times New Roman"/>
          <w:sz w:val="24"/>
          <w:szCs w:val="24"/>
          <w:u w:val="none"/>
          <w:lang w:eastAsia="ru-RU"/>
        </w:rPr>
        <w:t>белая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Nymphaea candida J. Presl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19. Кувшинка четырехугольная - N. tetragon  Georgi  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20.  Кубышка малая - Nuphar pumila (Timm) DC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21. </w:t>
      </w:r>
      <w:r>
        <w:rPr>
          <w:rFonts w:cs="Times New Roman"/>
          <w:sz w:val="24"/>
          <w:szCs w:val="24"/>
          <w:u w:val="none"/>
          <w:lang w:eastAsia="ru-RU"/>
        </w:rPr>
        <w:t>Фиалка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рассеченная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Viola dissecta Ledeb.   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22.  </w:t>
      </w:r>
      <w:r>
        <w:rPr>
          <w:rFonts w:cs="Times New Roman"/>
          <w:sz w:val="24"/>
          <w:szCs w:val="24"/>
          <w:u w:val="none"/>
          <w:lang w:eastAsia="ru-RU"/>
        </w:rPr>
        <w:t>Повойничек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трехтычинковый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Elatine triandra Schkuhr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23.  </w:t>
      </w:r>
      <w:r>
        <w:rPr>
          <w:rFonts w:cs="Times New Roman"/>
          <w:sz w:val="24"/>
          <w:szCs w:val="24"/>
          <w:u w:val="none"/>
          <w:lang w:eastAsia="ru-RU"/>
        </w:rPr>
        <w:t>Осмориза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остистая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Osmorhisa aristata  (Thunb.) Rydb.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24. </w:t>
      </w:r>
      <w:r>
        <w:rPr>
          <w:rFonts w:cs="Times New Roman"/>
          <w:sz w:val="24"/>
          <w:szCs w:val="24"/>
          <w:u w:val="none"/>
          <w:lang w:eastAsia="ru-RU"/>
        </w:rPr>
        <w:t>Горечавка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Фишера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, </w:t>
      </w:r>
      <w:r>
        <w:rPr>
          <w:rFonts w:cs="Times New Roman"/>
          <w:sz w:val="24"/>
          <w:szCs w:val="24"/>
          <w:u w:val="none"/>
          <w:lang w:eastAsia="ru-RU"/>
        </w:rPr>
        <w:t>семираздельная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Gentiana fischeri   P.Smirn.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25. </w:t>
      </w:r>
      <w:r>
        <w:rPr>
          <w:rFonts w:cs="Times New Roman"/>
          <w:sz w:val="24"/>
          <w:szCs w:val="24"/>
          <w:u w:val="none"/>
          <w:lang w:eastAsia="ru-RU"/>
        </w:rPr>
        <w:t>Тригонотис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незабудковый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Trigonotis myosotidea (Maxim.) Maxim.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26. </w:t>
      </w:r>
      <w:r>
        <w:rPr>
          <w:rFonts w:cs="Times New Roman"/>
          <w:sz w:val="24"/>
          <w:szCs w:val="24"/>
          <w:u w:val="none"/>
          <w:lang w:eastAsia="ru-RU"/>
        </w:rPr>
        <w:t>Полынь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сантолинолистная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- Artemisia santolinifolia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val="en-US" w:eastAsia="ru-RU"/>
        </w:rPr>
        <w:t xml:space="preserve">27. </w:t>
      </w:r>
      <w:r>
        <w:rPr>
          <w:rFonts w:cs="Times New Roman"/>
          <w:sz w:val="24"/>
          <w:szCs w:val="24"/>
          <w:u w:val="none"/>
          <w:lang w:eastAsia="ru-RU"/>
        </w:rPr>
        <w:t>Линдерния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</w:t>
      </w:r>
      <w:r>
        <w:rPr>
          <w:rFonts w:cs="Times New Roman"/>
          <w:sz w:val="24"/>
          <w:szCs w:val="24"/>
          <w:u w:val="none"/>
          <w:lang w:eastAsia="ru-RU"/>
        </w:rPr>
        <w:t>лежачая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 (</w:t>
      </w:r>
      <w:r>
        <w:rPr>
          <w:rFonts w:cs="Times New Roman"/>
          <w:sz w:val="24"/>
          <w:szCs w:val="24"/>
          <w:u w:val="none"/>
          <w:lang w:eastAsia="ru-RU"/>
        </w:rPr>
        <w:t>простертая</w:t>
      </w:r>
      <w:r>
        <w:rPr>
          <w:rFonts w:cs="Times New Roman"/>
          <w:sz w:val="24"/>
          <w:szCs w:val="24"/>
          <w:u w:val="none"/>
          <w:lang w:val="en-US" w:eastAsia="ru-RU"/>
        </w:rPr>
        <w:t xml:space="preserve">) - Lindernia procumbens (Krock.) </w:t>
      </w:r>
      <w:r>
        <w:rPr>
          <w:rFonts w:cs="Times New Roman"/>
          <w:sz w:val="24"/>
          <w:szCs w:val="24"/>
          <w:u w:val="none"/>
          <w:lang w:eastAsia="ru-RU"/>
        </w:rPr>
        <w:t xml:space="preserve">Borb.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304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u w:val="none"/>
          <w:lang w:eastAsia="ru-RU"/>
        </w:rPr>
        <w:t xml:space="preserve">28. Лютик языковидный - Ranunculus lingua L.      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194" w:leader="none"/>
        </w:tabs>
        <w:spacing w:lineRule="auto" w:line="276" w:before="321" w:after="0"/>
        <w:ind w:hanging="409" w:left="4194" w:right="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Режим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охраны</w:t>
      </w:r>
    </w:p>
    <w:p>
      <w:pPr>
        <w:pStyle w:val="BodyText"/>
        <w:spacing w:lineRule="auto" w:line="276" w:before="9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680" w:left="0" w:right="113"/>
        <w:jc w:val="both"/>
        <w:rPr>
          <w:sz w:val="24"/>
          <w:szCs w:val="24"/>
        </w:rPr>
      </w:pPr>
      <w:r>
        <w:rPr>
          <w:color w:val="0E0E0E"/>
          <w:sz w:val="24"/>
          <w:szCs w:val="24"/>
        </w:rPr>
        <w:t>Н</w:t>
      </w:r>
      <w:r>
        <w:rPr>
          <w:color w:val="000000"/>
          <w:sz w:val="24"/>
          <w:szCs w:val="24"/>
        </w:rPr>
        <w:t>а всей территории экологической тропы запрещается любая деятельность, если она противоречит целям создания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государственного природного заказника Кемеровской области </w:t>
      </w:r>
      <w:r>
        <w:rPr>
          <w:color w:val="000000"/>
          <w:w w:val="90"/>
          <w:sz w:val="24"/>
          <w:szCs w:val="24"/>
        </w:rPr>
        <w:t xml:space="preserve">— </w:t>
      </w:r>
      <w:r>
        <w:rPr>
          <w:color w:val="000000"/>
          <w:sz w:val="24"/>
          <w:szCs w:val="24"/>
        </w:rPr>
        <w:t>Кузбасса «Бунгарапско-Ажендаровский» или причиняет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вред природным комплексам и компонентам.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68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Описание режима охраны государственного природного заказника Кемеровской области </w:t>
      </w:r>
      <w:r>
        <w:rPr>
          <w:color w:val="000000"/>
          <w:w w:val="90"/>
          <w:sz w:val="24"/>
          <w:szCs w:val="24"/>
        </w:rPr>
        <w:t>— Кузбасса</w:t>
      </w:r>
      <w:r>
        <w:rPr>
          <w:color w:val="000000"/>
          <w:sz w:val="24"/>
          <w:szCs w:val="24"/>
        </w:rPr>
        <w:t xml:space="preserve"> «Бунгарапско-Ажендаровский» содержится</w:t>
        <w:br/>
        <w:t>в разделе 3 приложения 3, являющегося приложением к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Положению</w:t>
        <w:br/>
        <w:t>о государственном природном заказнике «Бунгарапско-Ажендаровский». Утвержденного постановлением правительства Кемеровской области — Кузбасса</w:t>
        <w:br/>
        <w:t xml:space="preserve">от 14 октября 2009 № 412 января 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«О государственном биологическом (ботаническом) природном заказнике Кемеровской области — Кузбасса</w:t>
        <w:br/>
        <w:t xml:space="preserve">«Бунгарапско-Ажендаровский». </w:t>
      </w:r>
    </w:p>
    <w:p>
      <w:pPr>
        <w:pStyle w:val="Normal"/>
        <w:spacing w:lineRule="auto" w:line="276" w:before="0" w:after="0"/>
        <w:ind w:hanging="0" w:left="80" w:right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</w:r>
    </w:p>
    <w:p>
      <w:pPr>
        <w:pStyle w:val="Normal"/>
        <w:spacing w:lineRule="auto" w:line="276" w:before="0" w:after="0"/>
        <w:ind w:hanging="0" w:left="80" w:right="0"/>
        <w:jc w:val="center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VI.</w:t>
      </w:r>
      <w:r>
        <w:rPr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Карта</w:t>
      </w:r>
      <w:r>
        <w:rPr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экологической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тропы</w:t>
      </w:r>
    </w:p>
    <w:p>
      <w:pPr>
        <w:pStyle w:val="Normal"/>
        <w:spacing w:before="0" w:after="0"/>
        <w:ind w:hanging="0" w:left="80" w:right="0"/>
        <w:jc w:val="center"/>
        <w:rPr>
          <w:rFonts w:ascii="Times New Roman" w:hAnsi="Times New Roman"/>
          <w:color w:val="158466"/>
          <w:spacing w:val="-2"/>
          <w:sz w:val="24"/>
          <w:szCs w:val="24"/>
        </w:rPr>
      </w:pPr>
      <w:r>
        <w:rPr>
          <w:color w:val="158466"/>
          <w:spacing w:val="-2"/>
          <w:sz w:val="24"/>
          <w:szCs w:val="24"/>
        </w:rPr>
      </w:r>
    </w:p>
    <w:p>
      <w:pPr>
        <w:pStyle w:val="BodyText"/>
        <w:spacing w:before="65" w:after="0"/>
        <w:rPr>
          <w:rFonts w:ascii="Times New Roman" w:hAnsi="Times New Roman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3181985"/>
            <wp:effectExtent l="0" t="0" r="0" b="0"/>
            <wp:wrapSquare wrapText="largest"/>
            <wp:docPr id="7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8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65" w:after="0"/>
        <w:rPr>
          <w:rFonts w:ascii="Times New Roman" w:hAnsi="Times New Roman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3366770"/>
            <wp:effectExtent l="0" t="0" r="0" b="0"/>
            <wp:wrapSquare wrapText="largest"/>
            <wp:docPr id="8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6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left="1417" w:right="850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30" w:hanging="282"/>
      </w:pPr>
      <w:rPr>
        <w:sz w:val="27"/>
        <w:spacing w:val="0"/>
        <w:i w:val="false"/>
        <w:b w:val="false"/>
        <w:szCs w:val="27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2"/>
      <w:numFmt w:val="upperRoman"/>
      <w:lvlText w:val="%2."/>
      <w:lvlJc w:val="left"/>
      <w:pPr>
        <w:tabs>
          <w:tab w:val="num" w:pos="0"/>
        </w:tabs>
        <w:ind w:left="4253" w:hanging="271"/>
      </w:pPr>
      <w:rPr>
        <w:spacing w:val="0"/>
        <w:b/>
        <w:bCs/>
        <w:w w:val="94"/>
        <w:rFonts w:ascii="Times New Roman" w:hAnsi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857" w:hanging="27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454" w:hanging="27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052" w:hanging="27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49" w:hanging="27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47" w:hanging="27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4" w:hanging="27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2" w:hanging="27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702"/>
        </w:tabs>
        <w:ind w:left="1702" w:hanging="360"/>
      </w:pPr>
      <w:rPr/>
    </w:lvl>
    <w:lvl w:ilvl="1">
      <w:start w:val="1"/>
      <w:numFmt w:val="decimal"/>
      <w:lvlText w:val="%2."/>
      <w:lvlJc w:val="left"/>
      <w:pPr>
        <w:tabs>
          <w:tab w:val="num" w:pos="2062"/>
        </w:tabs>
        <w:ind w:left="2062" w:hanging="360"/>
      </w:pPr>
      <w:rPr/>
    </w:lvl>
    <w:lvl w:ilvl="2">
      <w:start w:val="1"/>
      <w:numFmt w:val="decimal"/>
      <w:lvlText w:val="%3."/>
      <w:lvlJc w:val="left"/>
      <w:pPr>
        <w:tabs>
          <w:tab w:val="num" w:pos="2422"/>
        </w:tabs>
        <w:ind w:left="2422" w:hanging="360"/>
      </w:pPr>
      <w:rPr/>
    </w:lvl>
    <w:lvl w:ilvl="3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  <w:rPr/>
    </w:lvl>
    <w:lvl w:ilvl="4">
      <w:start w:val="1"/>
      <w:numFmt w:val="decimal"/>
      <w:lvlText w:val="%5."/>
      <w:lvlJc w:val="left"/>
      <w:pPr>
        <w:tabs>
          <w:tab w:val="num" w:pos="3142"/>
        </w:tabs>
        <w:ind w:left="3142" w:hanging="360"/>
      </w:pPr>
      <w:rPr/>
    </w:lvl>
    <w:lvl w:ilvl="5">
      <w:start w:val="1"/>
      <w:numFmt w:val="decimal"/>
      <w:lvlText w:val="%6."/>
      <w:lvlJc w:val="left"/>
      <w:pPr>
        <w:tabs>
          <w:tab w:val="num" w:pos="3502"/>
        </w:tabs>
        <w:ind w:left="3502" w:hanging="360"/>
      </w:pPr>
      <w:rPr/>
    </w:lvl>
    <w:lvl w:ilvl="6">
      <w:start w:val="1"/>
      <w:numFmt w:val="decimal"/>
      <w:lvlText w:val="%7."/>
      <w:lvlJc w:val="left"/>
      <w:pPr>
        <w:tabs>
          <w:tab w:val="num" w:pos="3862"/>
        </w:tabs>
        <w:ind w:left="3862" w:hanging="360"/>
      </w:pPr>
      <w:rPr/>
    </w:lvl>
    <w:lvl w:ilvl="7">
      <w:start w:val="1"/>
      <w:numFmt w:val="decimal"/>
      <w:lvlText w:val="%8."/>
      <w:lvlJc w:val="left"/>
      <w:pPr>
        <w:tabs>
          <w:tab w:val="num" w:pos="4222"/>
        </w:tabs>
        <w:ind w:left="4222" w:hanging="360"/>
      </w:pPr>
      <w:rPr/>
    </w:lvl>
    <w:lvl w:ilvl="8">
      <w:start w:val="1"/>
      <w:numFmt w:val="decimal"/>
      <w:lvlText w:val="%9."/>
      <w:lvlJc w:val="left"/>
      <w:pPr>
        <w:tabs>
          <w:tab w:val="num" w:pos="4582"/>
        </w:tabs>
        <w:ind w:left="4582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before="7" w:after="0"/>
      <w:ind w:left="156"/>
      <w:outlineLvl w:val="1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Символ нумерации"/>
    <w:qFormat/>
    <w:rPr/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ser">
    <w:name w:val="Символ нумерации (user)"/>
    <w:qFormat/>
    <w:rPr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"/>
    <w:qFormat/>
    <w:pPr>
      <w:ind w:right="11"/>
      <w:jc w:val="center"/>
    </w:pPr>
    <w:rPr>
      <w:rFonts w:ascii="Times New Roman" w:hAnsi="Times New Roman" w:eastAsia="Times New Roman" w:cs="Times New Roman"/>
      <w:sz w:val="95"/>
      <w:szCs w:val="95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hanging="283" w:left="347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user4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user4"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  <w:lang w:val="ru-RU"/>
    </w:rPr>
  </w:style>
  <w:style w:type="numbering" w:styleId="user8" w:default="1">
    <w:name w:val="Без списка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hyperlink" Target="http://www.kemles.ru/" TargetMode="External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Application>LibreOffice/25.2.6.2$Linux_X86_64 LibreOffice_project/520$Build-2</Application>
  <AppVersion>15.0000</AppVersion>
  <Pages>7</Pages>
  <Words>1225</Words>
  <Characters>8276</Characters>
  <CharactersWithSpaces>10249</CharactersWithSpaces>
  <Paragraphs>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keywords>2210123340</cp:keywords>
  <dc:language>ru-RU</dc:language>
  <cp:lastModifiedBy/>
  <dcterms:modified xsi:type="dcterms:W3CDTF">2026-08-12T14:22:04Z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LastSaved">
    <vt:filetime>2026-03-24T00:00:00Z</vt:filetime>
  </property>
  <property fmtid="{D5CDD505-2E9C-101B-9397-08002B2CF9AE}" pid="4" name="Producer">
    <vt:lpwstr>Avision</vt:lpwstr>
  </property>
</Properties>
</file>