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5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/>
      </w:pPr>
      <w:r>
        <w:rPr/>
        <w:drawing>
          <wp:inline distT="0" distB="0" distL="0" distR="0">
            <wp:extent cx="666750" cy="86677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pacing w:before="0" w:after="6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 xml:space="preserve">МИНИСТЕРСТВО ЛЕСНОГО КОМПЛЕКСА </w:t>
      </w:r>
    </w:p>
    <w:p>
      <w:pPr>
        <w:pStyle w:val="Normal"/>
        <w:widowControl/>
        <w:spacing w:before="0" w:after="6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>И ОХОТНИЧЬЕГО ХОЗЯЙСТВА КУЗБАССА</w:t>
      </w:r>
    </w:p>
    <w:p>
      <w:pPr>
        <w:pStyle w:val="Normal"/>
        <w:widowControl/>
        <w:spacing w:before="360" w:after="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pacing w:val="60"/>
          <w:sz w:val="36"/>
        </w:rPr>
        <w:t>ПРИКАЗ</w:t>
      </w:r>
    </w:p>
    <w:p>
      <w:pPr>
        <w:pStyle w:val="Normal"/>
        <w:widowControl/>
        <w:spacing w:before="480" w:after="16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от </w:t>
      </w:r>
      <w:r>
        <w:rPr/>
        <w:drawing>
          <wp:inline distT="0" distB="0" distL="0" distR="0">
            <wp:extent cx="3364865" cy="274320"/>
            <wp:effectExtent l="0" t="0" r="0" b="0"/>
            <wp:docPr id="2" name="Picture 96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6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0" t="-63" r="-10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pacing w:lineRule="auto" w:line="252" w:before="1" w:after="0"/>
        <w:ind w:hanging="1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b/>
          <w:color w:val="000000"/>
          <w:spacing w:val="-18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создании</w:t>
      </w:r>
      <w:r>
        <w:rPr>
          <w:rFonts w:ascii="Times New Roman" w:hAnsi="Times New Roman"/>
          <w:b/>
          <w:color w:val="000000"/>
          <w:spacing w:val="-11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экологической</w:t>
      </w:r>
      <w:r>
        <w:rPr>
          <w:rFonts w:ascii="Times New Roman" w:hAnsi="Times New Roman"/>
          <w:b/>
          <w:color w:val="000000"/>
          <w:spacing w:val="-5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тропы имени </w:t>
      </w:r>
    </w:p>
    <w:p>
      <w:pPr>
        <w:pStyle w:val="Normal"/>
        <w:widowControl/>
        <w:spacing w:lineRule="auto" w:line="252" w:before="1" w:after="0"/>
        <w:ind w:hanging="1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Михаила Михайловича Шевалье на территории</w:t>
      </w:r>
      <w:r>
        <w:rPr>
          <w:rFonts w:ascii="Times New Roman" w:hAnsi="Times New Roman"/>
          <w:b/>
          <w:color w:val="000000"/>
          <w:spacing w:val="40"/>
          <w:sz w:val="28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76" w:before="1" w:after="0"/>
        <w:ind w:hanging="0" w:left="57" w:right="6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государственного природного </w:t>
      </w:r>
      <w:r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 xml:space="preserve">заказника </w:t>
      </w:r>
    </w:p>
    <w:p>
      <w:pPr>
        <w:pStyle w:val="Normal"/>
        <w:widowControl/>
        <w:spacing w:lineRule="auto" w:line="252" w:before="1" w:after="0"/>
        <w:ind w:hanging="1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pacing w:val="8"/>
          <w:w w:val="105"/>
          <w:sz w:val="28"/>
          <w:szCs w:val="28"/>
        </w:rPr>
        <w:t>Кемеровской</w:t>
      </w:r>
      <w:r>
        <w:rPr>
          <w:rFonts w:ascii="Times New Roman" w:hAnsi="Times New Roman"/>
          <w:b/>
          <w:bCs/>
          <w:color w:val="000000"/>
          <w:spacing w:val="-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8"/>
          <w:w w:val="105"/>
          <w:sz w:val="28"/>
          <w:szCs w:val="28"/>
        </w:rPr>
        <w:t>об</w:t>
      </w:r>
      <w:r>
        <w:rPr>
          <w:rFonts w:ascii="Times New Roman" w:hAnsi="Times New Roman"/>
          <w:b/>
          <w:bCs/>
          <w:color w:val="000000"/>
          <w:spacing w:val="-31"/>
          <w:w w:val="105"/>
          <w:sz w:val="28"/>
          <w:szCs w:val="28"/>
        </w:rPr>
        <w:t>л</w:t>
      </w:r>
      <w:r>
        <w:rPr>
          <w:rFonts w:ascii="Times New Roman" w:hAnsi="Times New Roman"/>
          <w:b/>
          <w:bCs/>
          <w:color w:val="000000"/>
          <w:spacing w:val="8"/>
          <w:w w:val="105"/>
          <w:sz w:val="28"/>
          <w:szCs w:val="28"/>
        </w:rPr>
        <w:t>асти</w:t>
      </w:r>
      <w:r>
        <w:rPr>
          <w:rFonts w:ascii="Times New Roman" w:hAnsi="Times New Roman"/>
          <w:b/>
          <w:bCs/>
          <w:color w:val="000000"/>
          <w:spacing w:val="-1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8"/>
          <w:w w:val="95"/>
          <w:sz w:val="28"/>
          <w:szCs w:val="28"/>
        </w:rPr>
        <w:t>—</w:t>
      </w:r>
      <w:r>
        <w:rPr>
          <w:rFonts w:ascii="Times New Roman" w:hAnsi="Times New Roman"/>
          <w:b/>
          <w:bCs/>
          <w:color w:val="000000"/>
          <w:spacing w:val="-9"/>
          <w:w w:val="9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8"/>
          <w:w w:val="105"/>
          <w:sz w:val="28"/>
          <w:szCs w:val="28"/>
        </w:rPr>
        <w:t xml:space="preserve">Кузбасса </w:t>
      </w:r>
      <w:r>
        <w:rPr>
          <w:rFonts w:ascii="Times New Roman" w:hAnsi="Times New Roman"/>
          <w:b/>
          <w:color w:val="000000"/>
          <w:sz w:val="28"/>
        </w:rPr>
        <w:t>«Бельсинский»</w:t>
      </w:r>
    </w:p>
    <w:p>
      <w:pPr>
        <w:pStyle w:val="Normal"/>
        <w:widowControl/>
        <w:spacing w:lineRule="auto" w:line="252" w:before="1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BodyText"/>
        <w:widowControl/>
        <w:suppressAutoHyphens w:val="true"/>
        <w:bidi w:val="0"/>
        <w:spacing w:lineRule="auto" w:line="240" w:before="7" w:after="0"/>
        <w:ind w:firstLine="680" w:left="0" w:righ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color w:val="000000"/>
          <w:spacing w:val="40"/>
          <w:sz w:val="28"/>
          <w:szCs w:val="28"/>
        </w:rPr>
        <w:t>Приказываю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ListParagraph1"/>
        <w:widowControl/>
        <w:numPr>
          <w:ilvl w:val="0"/>
          <w:numId w:val="1"/>
        </w:numPr>
        <w:tabs>
          <w:tab w:val="clear" w:pos="708"/>
          <w:tab w:val="left" w:pos="1223" w:leader="none"/>
        </w:tabs>
        <w:suppressAutoHyphens w:val="true"/>
        <w:bidi w:val="0"/>
        <w:spacing w:lineRule="auto" w:line="240" w:before="0" w:after="0"/>
        <w:ind w:firstLine="680" w:left="-57" w:right="0"/>
        <w:jc w:val="both"/>
        <w:rPr>
          <w:rFonts w:ascii="Times New Roman" w:hAnsi="Times New Roman"/>
          <w:sz w:val="28"/>
          <w:szCs w:val="28"/>
        </w:rPr>
      </w:pPr>
      <w:r>
        <w:rPr>
          <w:b w:val="false"/>
          <w:color w:val="000000"/>
          <w:sz w:val="28"/>
          <w:szCs w:val="28"/>
        </w:rPr>
        <w:t>Создать экологическую тропу имени Михаила Михайловича Шевалье на территории государственного природного заказника</w:t>
      </w:r>
      <w:r>
        <w:rPr>
          <w:b w:val="false"/>
          <w:color w:val="000000"/>
          <w:spacing w:val="40"/>
          <w:sz w:val="28"/>
          <w:szCs w:val="28"/>
        </w:rPr>
        <w:t xml:space="preserve"> </w:t>
      </w:r>
      <w:r>
        <w:rPr>
          <w:b w:val="false"/>
          <w:color w:val="000000"/>
          <w:sz w:val="28"/>
          <w:szCs w:val="28"/>
        </w:rPr>
        <w:t>Кемеровской</w:t>
      </w:r>
      <w:r>
        <w:rPr>
          <w:b w:val="false"/>
          <w:color w:val="000000"/>
          <w:spacing w:val="40"/>
          <w:sz w:val="28"/>
          <w:szCs w:val="28"/>
        </w:rPr>
        <w:br/>
      </w:r>
      <w:r>
        <w:rPr>
          <w:b w:val="false"/>
          <w:color w:val="000000"/>
          <w:sz w:val="28"/>
          <w:szCs w:val="28"/>
        </w:rPr>
        <w:t xml:space="preserve">области </w:t>
      </w:r>
      <w:r>
        <w:rPr>
          <w:b w:val="false"/>
          <w:color w:val="000000"/>
          <w:spacing w:val="-9"/>
          <w:sz w:val="28"/>
          <w:szCs w:val="28"/>
        </w:rPr>
        <w:t xml:space="preserve">– </w:t>
      </w:r>
      <w:r>
        <w:rPr>
          <w:b w:val="false"/>
          <w:color w:val="000000"/>
          <w:sz w:val="28"/>
          <w:szCs w:val="28"/>
        </w:rPr>
        <w:t>Ку</w:t>
      </w:r>
      <w:r>
        <w:rPr>
          <w:color w:val="000000"/>
          <w:sz w:val="28"/>
          <w:szCs w:val="28"/>
        </w:rPr>
        <w:t>збасса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«Бельсинский».</w:t>
      </w:r>
    </w:p>
    <w:p>
      <w:pPr>
        <w:pStyle w:val="ListParagraph1"/>
        <w:widowControl/>
        <w:numPr>
          <w:ilvl w:val="0"/>
          <w:numId w:val="1"/>
        </w:numPr>
        <w:tabs>
          <w:tab w:val="clear" w:pos="708"/>
          <w:tab w:val="left" w:pos="1230" w:leader="none"/>
        </w:tabs>
        <w:spacing w:lineRule="auto" w:line="240" w:before="16" w:after="0"/>
        <w:ind w:firstLine="709" w:left="0" w:right="74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прилагаемый паспорт экологической тропы </w:t>
      </w:r>
      <w:r>
        <w:rPr>
          <w:b w:val="false"/>
          <w:color w:val="000000"/>
          <w:spacing w:val="-2"/>
          <w:sz w:val="28"/>
          <w:szCs w:val="28"/>
        </w:rPr>
        <w:t>имени Михаила Михайловича Шевалье на территории государственного природного заказника</w:t>
      </w:r>
      <w:r>
        <w:rPr>
          <w:b w:val="false"/>
          <w:color w:val="000000"/>
          <w:spacing w:val="40"/>
          <w:sz w:val="28"/>
          <w:szCs w:val="28"/>
        </w:rPr>
        <w:t xml:space="preserve"> </w:t>
      </w:r>
      <w:r>
        <w:rPr>
          <w:b w:val="false"/>
          <w:color w:val="000000"/>
          <w:spacing w:val="-2"/>
          <w:sz w:val="28"/>
          <w:szCs w:val="28"/>
        </w:rPr>
        <w:t>Кемеровской</w:t>
      </w:r>
      <w:r>
        <w:rPr>
          <w:b w:val="false"/>
          <w:color w:val="000000"/>
          <w:spacing w:val="40"/>
          <w:sz w:val="28"/>
          <w:szCs w:val="28"/>
        </w:rPr>
        <w:t xml:space="preserve"> </w:t>
      </w:r>
      <w:r>
        <w:rPr>
          <w:b w:val="false"/>
          <w:color w:val="000000"/>
          <w:spacing w:val="-2"/>
          <w:sz w:val="28"/>
          <w:szCs w:val="28"/>
        </w:rPr>
        <w:t xml:space="preserve">области </w:t>
      </w:r>
      <w:r>
        <w:rPr>
          <w:b w:val="false"/>
          <w:color w:val="000000"/>
          <w:spacing w:val="-9"/>
          <w:sz w:val="28"/>
          <w:szCs w:val="28"/>
        </w:rPr>
        <w:t xml:space="preserve">– </w:t>
      </w:r>
      <w:r>
        <w:rPr>
          <w:b w:val="false"/>
          <w:color w:val="000000"/>
          <w:spacing w:val="-2"/>
          <w:sz w:val="28"/>
          <w:szCs w:val="28"/>
        </w:rPr>
        <w:t>Ку</w:t>
      </w:r>
      <w:r>
        <w:rPr>
          <w:color w:val="000000"/>
          <w:spacing w:val="-2"/>
          <w:sz w:val="28"/>
          <w:szCs w:val="28"/>
        </w:rPr>
        <w:t>збасса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«Бельсинский».</w:t>
      </w:r>
      <w:r>
        <w:rPr>
          <w:color w:val="000000"/>
          <w:sz w:val="28"/>
          <w:szCs w:val="28"/>
        </w:rPr>
        <w:t xml:space="preserve"> </w:t>
      </w:r>
    </w:p>
    <w:p>
      <w:pPr>
        <w:pStyle w:val="ListParagraph1"/>
        <w:widowControl w:val="false"/>
        <w:numPr>
          <w:ilvl w:val="0"/>
          <w:numId w:val="1"/>
        </w:numPr>
        <w:tabs>
          <w:tab w:val="clear" w:pos="708"/>
          <w:tab w:val="left" w:pos="966" w:leader="none"/>
        </w:tabs>
        <w:spacing w:lineRule="auto" w:line="240" w:before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>Начальнику отдела цифрового развития и связи (Глазунов А.А.) обеспечить размещение настоящего приказа на официальном сайте Министерства лесного комплекса и охотничьего хозяйства Кузбасса</w:t>
        <w:br/>
        <w:t>в информационно-телекоммуникационной сети «Интернет» https://</w:t>
      </w:r>
      <w:hyperlink r:id="rId4">
        <w:r>
          <w:rPr>
            <w:rStyle w:val="Style4"/>
            <w:color w:val="000000"/>
            <w:sz w:val="28"/>
            <w:szCs w:val="28"/>
            <w:u w:val="none"/>
          </w:rPr>
          <w:t>kemles.ru</w:t>
        </w:r>
      </w:hyperlink>
      <w:r>
        <w:rPr>
          <w:color w:val="000000"/>
          <w:sz w:val="28"/>
          <w:szCs w:val="28"/>
          <w:u w:val="none"/>
        </w:rPr>
        <w:t>.</w:t>
      </w:r>
      <w:r>
        <w:rPr>
          <w:color w:val="000000"/>
          <w:sz w:val="28"/>
          <w:szCs w:val="28"/>
        </w:rPr>
        <w:t xml:space="preserve"> </w:t>
      </w:r>
    </w:p>
    <w:p>
      <w:pPr>
        <w:pStyle w:val="ListParagraph1"/>
        <w:widowControl w:val="false"/>
        <w:numPr>
          <w:ilvl w:val="0"/>
          <w:numId w:val="1"/>
        </w:numPr>
        <w:tabs>
          <w:tab w:val="clear" w:pos="708"/>
          <w:tab w:val="left" w:pos="96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Признать утратившим силу приказ Департамента по охране обьектов животного мира Кузбасса </w:t>
      </w:r>
      <w:r>
        <w:rPr>
          <w:b w:val="false"/>
          <w:i w:val="false"/>
          <w:caps w:val="false"/>
          <w:smallCaps w:val="false"/>
          <w:spacing w:val="0"/>
          <w:sz w:val="28"/>
          <w:szCs w:val="28"/>
        </w:rPr>
        <w:t>от 15.08.2025 № 73 «О создании экологической тропы имени Михаила Михайловича Шевалье на территории государственного природного заказника Кемеровской области — Кузбасса «Бельсинский».</w:t>
      </w:r>
    </w:p>
    <w:p>
      <w:pPr>
        <w:pStyle w:val="ListParagraph1"/>
        <w:widowControl/>
        <w:numPr>
          <w:ilvl w:val="0"/>
          <w:numId w:val="1"/>
        </w:numPr>
        <w:tabs>
          <w:tab w:val="clear" w:pos="708"/>
          <w:tab w:val="left" w:pos="1209" w:leader="none"/>
        </w:tabs>
        <w:spacing w:lineRule="auto" w:line="240" w:before="10" w:after="0"/>
        <w:ind w:firstLine="709" w:left="0" w:right="63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Контроль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за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исполнением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настоящего приказа возложить</w:t>
        <w:br/>
        <w:t>на заместителя министра лесного комплекса и охотничьего хозяйства Кузбасса — главного государственного инспектора Кузбасса в области охраны окружающей среды  Пашина С.С.</w:t>
      </w:r>
    </w:p>
    <w:p>
      <w:pPr>
        <w:pStyle w:val="ListParagraph1"/>
        <w:widowControl/>
        <w:tabs>
          <w:tab w:val="clear" w:pos="708"/>
          <w:tab w:val="left" w:pos="1209" w:leader="none"/>
        </w:tabs>
        <w:spacing w:lineRule="auto" w:line="240" w:before="10" w:after="0"/>
        <w:ind w:firstLine="709" w:left="0" w:right="6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drawing>
          <wp:anchor behindDoc="1" distT="0" distB="0" distL="0" distR="0" simplePos="0" locked="0" layoutInCell="1" allowOverlap="1" relativeHeight="6">
            <wp:simplePos x="0" y="0"/>
            <wp:positionH relativeFrom="column">
              <wp:posOffset>4530090</wp:posOffset>
            </wp:positionH>
            <wp:positionV relativeFrom="paragraph">
              <wp:posOffset>158750</wp:posOffset>
            </wp:positionV>
            <wp:extent cx="324485" cy="1161415"/>
            <wp:effectExtent l="0" t="0" r="0" b="0"/>
            <wp:wrapNone/>
            <wp:docPr id="3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ListParagraph1"/>
        <w:widowControl/>
        <w:tabs>
          <w:tab w:val="clear" w:pos="708"/>
          <w:tab w:val="left" w:pos="1209" w:leader="none"/>
        </w:tabs>
        <w:spacing w:lineRule="auto" w:line="240" w:before="10" w:after="0"/>
        <w:ind w:firstLine="709" w:left="0" w:right="6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1"/>
        <w:widowControl/>
        <w:tabs>
          <w:tab w:val="clear" w:pos="708"/>
          <w:tab w:val="left" w:pos="1209" w:leader="none"/>
        </w:tabs>
        <w:spacing w:lineRule="auto" w:line="240" w:before="10" w:after="0"/>
        <w:ind w:firstLine="709" w:left="0" w:right="6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even" r:id="rId8"/>
          <w:headerReference w:type="default" r:id="rId9"/>
          <w:headerReference w:type="first" r:id="rId10"/>
          <w:type w:val="nextPage"/>
          <w:pgSz w:w="11906" w:h="16838"/>
          <w:pgMar w:left="1425" w:right="850" w:gutter="0" w:header="555" w:top="840" w:footer="0" w:bottom="863"/>
          <w:pgNumType w:fmt="decimal"/>
          <w:formProt w:val="false"/>
          <w:titlePg/>
          <w:textDirection w:val="lrTb"/>
          <w:docGrid w:type="default" w:linePitch="360" w:charSpace="0"/>
        </w:sectPr>
        <w:pStyle w:val="ListParagraph1"/>
        <w:widowControl/>
        <w:numPr>
          <w:ilvl w:val="0"/>
          <w:numId w:val="0"/>
        </w:numPr>
        <w:tabs>
          <w:tab w:val="clear" w:pos="708"/>
          <w:tab w:val="left" w:pos="1209" w:leader="none"/>
        </w:tabs>
        <w:spacing w:lineRule="auto" w:line="240" w:before="10" w:after="0"/>
        <w:ind w:hanging="0" w:left="0" w:right="63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/>
          <w:b w:val="false"/>
          <w:i w:val="false"/>
          <w:color w:val="000000"/>
          <w:spacing w:val="-2"/>
          <w:w w:val="105"/>
          <w:sz w:val="28"/>
          <w:szCs w:val="28"/>
        </w:rPr>
        <w:t xml:space="preserve">Министр                                                     </w:t>
      </w:r>
      <w:r>
        <w:rPr>
          <w:rFonts w:cs="Times New Roman"/>
          <w:b w:val="false"/>
          <w:i w:val="false"/>
          <w:color w:val="000000"/>
          <w:spacing w:val="-2"/>
          <w:w w:val="105"/>
          <w:sz w:val="28"/>
          <w:szCs w:val="28"/>
        </w:rPr>
        <w:drawing>
          <wp:anchor behindDoc="1" distT="0" distB="0" distL="0" distR="0" simplePos="0" locked="0" layoutInCell="1" allowOverlap="1" relativeHeight="5">
            <wp:simplePos x="0" y="0"/>
            <wp:positionH relativeFrom="column">
              <wp:posOffset>3723640</wp:posOffset>
            </wp:positionH>
            <wp:positionV relativeFrom="paragraph">
              <wp:posOffset>8255</wp:posOffset>
            </wp:positionV>
            <wp:extent cx="735965" cy="288290"/>
            <wp:effectExtent l="0" t="0" r="0" b="0"/>
            <wp:wrapNone/>
            <wp:docPr id="4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 xml:space="preserve">                                 </w:t>
      </w:r>
      <w:r>
        <w:drawing>
          <wp:anchor behindDoc="1" distT="0" distB="0" distL="0" distR="0" simplePos="0" locked="0" layoutInCell="1" allowOverlap="1" relativeHeight="7">
            <wp:simplePos x="0" y="0"/>
            <wp:positionH relativeFrom="column">
              <wp:posOffset>3723640</wp:posOffset>
            </wp:positionH>
            <wp:positionV relativeFrom="paragraph">
              <wp:posOffset>8255</wp:posOffset>
            </wp:positionV>
            <wp:extent cx="735965" cy="288290"/>
            <wp:effectExtent l="0" t="0" r="0" b="0"/>
            <wp:wrapNone/>
            <wp:docPr id="5" name="Image 6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6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/>
          <w:b w:val="false"/>
          <w:i w:val="false"/>
          <w:color w:val="000000"/>
          <w:spacing w:val="-2"/>
          <w:w w:val="105"/>
          <w:sz w:val="28"/>
          <w:szCs w:val="28"/>
        </w:rPr>
        <w:t xml:space="preserve">          Е.В. Бойко</w:t>
      </w:r>
    </w:p>
    <w:p>
      <w:pPr>
        <w:pStyle w:val="Normal"/>
        <w:widowControl/>
        <w:spacing w:lineRule="auto" w:line="240" w:before="73" w:after="0"/>
        <w:ind w:hanging="0" w:left="4866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2"/>
          <w:sz w:val="24"/>
        </w:rPr>
        <w:t xml:space="preserve">              </w:t>
      </w:r>
      <w:r>
        <w:rPr>
          <w:rFonts w:ascii="Times New Roman" w:hAnsi="Times New Roman"/>
          <w:color w:val="000000"/>
          <w:spacing w:val="2"/>
          <w:sz w:val="28"/>
        </w:rPr>
        <w:t>УТВЕРЖДЕН</w:t>
      </w:r>
    </w:p>
    <w:p>
      <w:pPr>
        <w:pStyle w:val="Normal"/>
        <w:widowControl w:val="false"/>
        <w:spacing w:lineRule="auto" w:line="252" w:before="7" w:after="0"/>
        <w:ind w:hanging="0" w:left="5556" w:right="-454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2"/>
          <w:sz w:val="28"/>
        </w:rPr>
        <w:t xml:space="preserve">приказом Министерства лесного  комплекса и охотничьего хозяйства Кузбасса </w:t>
      </w:r>
    </w:p>
    <w:p>
      <w:pPr>
        <w:pStyle w:val="Normal"/>
        <w:widowControl w:val="false"/>
        <w:spacing w:lineRule="auto" w:line="252" w:before="7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2"/>
          <w:sz w:val="28"/>
        </w:rPr>
        <w:t xml:space="preserve">                                                                          </w:t>
      </w:r>
      <w:r>
        <w:rPr>
          <w:rFonts w:ascii="Times New Roman" w:hAnsi="Times New Roman"/>
          <w:color w:val="000000"/>
          <w:spacing w:val="2"/>
          <w:sz w:val="28"/>
        </w:rPr>
        <w:t>от_____________№_____________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2"/>
          <w:sz w:val="24"/>
        </w:rPr>
        <w:t xml:space="preserve"> </w:t>
      </w:r>
    </w:p>
    <w:p>
      <w:pPr>
        <w:pStyle w:val="BodyTex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</w:r>
    </w:p>
    <w:p>
      <w:pPr>
        <w:pStyle w:val="BodyText"/>
        <w:widowControl w:val="false"/>
        <w:spacing w:lineRule="auto" w:line="240" w:before="0" w:after="0"/>
        <w:ind w:hanging="0" w:left="0" w:right="-227"/>
        <w:jc w:val="lef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</w:r>
    </w:p>
    <w:p>
      <w:pPr>
        <w:pStyle w:val="BodyTex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</w:r>
    </w:p>
    <w:p>
      <w:pPr>
        <w:pStyle w:val="BodyTex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</w:r>
    </w:p>
    <w:p>
      <w:pPr>
        <w:pStyle w:val="BodyTex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</w:r>
    </w:p>
    <w:p>
      <w:pPr>
        <w:pStyle w:val="BodyTex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</w:r>
    </w:p>
    <w:p>
      <w:pPr>
        <w:pStyle w:val="BodyTex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</w:r>
    </w:p>
    <w:p>
      <w:pPr>
        <w:pStyle w:val="BodyTex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</w:r>
    </w:p>
    <w:p>
      <w:pPr>
        <w:pStyle w:val="Title"/>
        <w:widowControl/>
        <w:spacing w:lineRule="auto" w:line="276" w:before="0" w:after="0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pacing w:val="-2"/>
          <w:sz w:val="44"/>
        </w:rPr>
        <w:t>ПАСПОРТ</w:t>
      </w:r>
    </w:p>
    <w:p>
      <w:pPr>
        <w:pStyle w:val="Normal"/>
        <w:widowControl/>
        <w:spacing w:lineRule="auto" w:line="276" w:before="35" w:after="0"/>
        <w:ind w:hanging="0" w:left="1072" w:right="1005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экологической</w:t>
      </w:r>
      <w:r>
        <w:rPr>
          <w:rFonts w:ascii="Times New Roman" w:hAns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тропы </w:t>
      </w:r>
      <w:r>
        <w:rPr>
          <w:rFonts w:ascii="Times New Roman" w:hAnsi="Times New Roman"/>
          <w:b w:val="false"/>
          <w:color w:val="000000"/>
          <w:spacing w:val="-7"/>
          <w:sz w:val="28"/>
        </w:rPr>
        <w:t>имени Михаила Михайловича Шевалье</w:t>
      </w:r>
    </w:p>
    <w:p>
      <w:pPr>
        <w:pStyle w:val="Normal"/>
        <w:widowControl/>
        <w:spacing w:lineRule="auto" w:line="276" w:before="0" w:after="0"/>
        <w:ind w:hanging="0" w:left="1072" w:right="1005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color w:val="000000"/>
          <w:spacing w:val="-7"/>
          <w:sz w:val="28"/>
        </w:rPr>
        <w:t>на территории государственного природного заказника</w:t>
      </w:r>
      <w:r>
        <w:rPr>
          <w:rFonts w:ascii="Times New Roman" w:hAnsi="Times New Roman"/>
          <w:b w:val="false"/>
          <w:color w:val="000000"/>
          <w:spacing w:val="40"/>
          <w:sz w:val="28"/>
        </w:rPr>
        <w:t xml:space="preserve"> </w:t>
      </w:r>
      <w:r>
        <w:rPr>
          <w:rFonts w:ascii="Times New Roman" w:hAnsi="Times New Roman"/>
          <w:b w:val="false"/>
          <w:color w:val="000000"/>
          <w:spacing w:val="-7"/>
          <w:sz w:val="28"/>
        </w:rPr>
        <w:t>Кемеровской</w:t>
      </w:r>
      <w:r>
        <w:rPr>
          <w:rFonts w:ascii="Times New Roman" w:hAnsi="Times New Roman"/>
          <w:b w:val="false"/>
          <w:color w:val="000000"/>
          <w:spacing w:val="40"/>
          <w:sz w:val="28"/>
        </w:rPr>
        <w:t xml:space="preserve"> </w:t>
      </w:r>
      <w:r>
        <w:rPr>
          <w:rFonts w:ascii="Times New Roman" w:hAnsi="Times New Roman"/>
          <w:b w:val="false"/>
          <w:color w:val="000000"/>
          <w:spacing w:val="-7"/>
          <w:sz w:val="28"/>
        </w:rPr>
        <w:t xml:space="preserve">области </w:t>
      </w:r>
      <w:r>
        <w:rPr>
          <w:rFonts w:ascii="Times New Roman" w:hAnsi="Times New Roman"/>
          <w:b w:val="false"/>
          <w:color w:val="000000"/>
          <w:spacing w:val="-9"/>
          <w:sz w:val="28"/>
        </w:rPr>
        <w:t xml:space="preserve">– </w:t>
      </w:r>
      <w:r>
        <w:rPr>
          <w:rFonts w:ascii="Times New Roman" w:hAnsi="Times New Roman"/>
          <w:b w:val="false"/>
          <w:color w:val="000000"/>
          <w:spacing w:val="-7"/>
          <w:sz w:val="28"/>
        </w:rPr>
        <w:t>Ку</w:t>
      </w:r>
      <w:r>
        <w:rPr>
          <w:rFonts w:ascii="Times New Roman" w:hAnsi="Times New Roman"/>
          <w:color w:val="000000"/>
          <w:spacing w:val="-7"/>
          <w:sz w:val="28"/>
        </w:rPr>
        <w:t>збасса</w:t>
      </w:r>
      <w:r>
        <w:rPr>
          <w:rFonts w:ascii="Times New Roman" w:hAns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«Бельсинский».</w:t>
      </w:r>
    </w:p>
    <w:p>
      <w:pPr>
        <w:pStyle w:val="BodyText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</w:r>
    </w:p>
    <w:p>
      <w:pPr>
        <w:pStyle w:val="BodyTex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</w:r>
    </w:p>
    <w:p>
      <w:pPr>
        <w:pStyle w:val="BodyTex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</w:r>
    </w:p>
    <w:p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before="0" w:after="0"/>
        <w:ind w:hanging="0" w:left="0" w:right="0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г.</w:t>
      </w:r>
      <w:r>
        <w:rPr>
          <w:rFonts w:cs="Times New Roman" w:ascii="Times New Roman" w:hAnsi="Times New Roman"/>
          <w:b w:val="false"/>
          <w:bCs w:val="false"/>
          <w:spacing w:val="-11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Кемерово,</w:t>
      </w:r>
      <w:r>
        <w:rPr>
          <w:rFonts w:cs="Times New Roman" w:ascii="Times New Roman" w:hAnsi="Times New Roman"/>
          <w:b w:val="false"/>
          <w:bCs w:val="false"/>
          <w:spacing w:val="4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pacing w:val="-4"/>
          <w:sz w:val="28"/>
          <w:szCs w:val="28"/>
        </w:rPr>
        <w:t>2026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40" w:before="0" w:after="0"/>
        <w:ind w:hanging="0" w:left="0" w:right="-1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Основные характеристики</w:t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b"/>
        <w:tblW w:w="96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9"/>
        <w:gridCol w:w="2723"/>
        <w:gridCol w:w="6282"/>
      </w:tblGrid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Наименование положения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Описание</w:t>
            </w:r>
          </w:p>
        </w:tc>
      </w:tr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Название тропы (полное/сокращенное)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Экологическая тропа имени Михаила Михайловича Шевалье (экотропа им. М.М. Шевалье).</w:t>
            </w:r>
          </w:p>
        </w:tc>
      </w:tr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Цели создания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ознакомление жителей и гостей Кемеровской области – Кузбасса с природными достопримечательностями;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распространение экологических знаний, информации о состоянии окружающей среды, природных ресурсов, экологической безопасности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целях формирования основ экологической культуры;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условий для регулируемого туризма</w:t>
              <w:br/>
              <w:t>и отдыха посетителей;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формирование эмоционально-нравственного, гуманного и бережного отношения человека к природе </w:t>
              <w:br/>
              <w:t>и морально-этических норм поведения в окружающей среде;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популяризация детского туризма и патриотическое просвещение молодежи.</w:t>
            </w:r>
          </w:p>
        </w:tc>
      </w:tr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Сложность маршрута или отдельного его участка в соответствии с распоряжением Правительства Российской Федерации от 01.06.2024 № 1365-р «Об утверждении перечня видов туристских маршрутов (части туристских маршрутов), требующих сопровождения,</w:t>
              <w:br/>
              <w:t>и категории их сложности и критериев отнесения туристского маршрута к соответствующей категории сложности,</w:t>
              <w:br/>
              <w:t>в том числе с учетом обеспечения безопасности туристов»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Некатегорийный маршрут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b"/>
        <w:tblW w:w="96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9"/>
        <w:gridCol w:w="2723"/>
        <w:gridCol w:w="6282"/>
      </w:tblGrid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7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72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Целевая аудитория / доступность для различных по физическим возможностям групп туристов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Экотропа доступна людям с отсутствием противопоказаний к занятиям активными видами отдыха: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дети от 0 до 13 лет;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молодежь от 14 до 35 лет;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взрослые от 36 до 64 лет;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пенсионеры 65+.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Людям с ограниченными возможностями здоровья: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экотропа не доступна для лиц с нарушение опорно-двигательного аппарата, отнесенным </w:t>
              <w:br/>
              <w:t>к маломобильным группам населения;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firstLine="445"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экотропа доступна для остальных лиц только </w:t>
              <w:br/>
              <w:t>с сопровождающим лицом.</w:t>
            </w:r>
          </w:p>
        </w:tc>
      </w:tr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Протяженность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16,2 километров</w:t>
            </w:r>
          </w:p>
        </w:tc>
      </w:tr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Местонахождение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Территория государственного природного заказника Кемеровской области – Кузбасса «Бельсинский»</w:t>
            </w:r>
          </w:p>
        </w:tc>
      </w:tr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Стоянка № 1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Ручей «Поднебесный»</w:t>
            </w:r>
          </w:p>
        </w:tc>
      </w:tr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Стоянка № 2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Река «Озерная»</w:t>
            </w:r>
          </w:p>
        </w:tc>
      </w:tr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Достопримечательности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Алгуйский тальковый карьер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Алгуйские тремолиты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Ручей «Водопадный»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Природные ванны реки «Амзас»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Останец «Ирокез»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Озеро «Потайное»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Ручей «Поднебесный»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Озеро «Выпускников»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Озеро «Кедровое»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Река «Озерная»</w:t>
            </w:r>
          </w:p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Перевал «Озерный» (Малый Зуб)</w:t>
            </w:r>
          </w:p>
        </w:tc>
      </w:tr>
      <w:tr>
        <w:trPr/>
        <w:tc>
          <w:tcPr>
            <w:tcW w:w="689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272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Период действия</w:t>
            </w:r>
          </w:p>
        </w:tc>
        <w:tc>
          <w:tcPr>
            <w:tcW w:w="628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01" w:leader="none"/>
              </w:tabs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Ежегодно с 1 июня по 1 сентября</w:t>
            </w:r>
          </w:p>
        </w:tc>
      </w:tr>
    </w:tbl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40" w:before="0" w:after="0"/>
        <w:ind w:hanging="0" w:left="0" w:right="-1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Координаты</w:t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b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1285"/>
        <w:gridCol w:w="1276"/>
        <w:gridCol w:w="2877"/>
        <w:gridCol w:w="1803"/>
        <w:gridCol w:w="1551"/>
      </w:tblGrid>
      <w:tr>
        <w:trPr/>
        <w:tc>
          <w:tcPr>
            <w:tcW w:w="562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561" w:type="dxa"/>
            <w:gridSpan w:val="2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Координаты, м</w:t>
            </w:r>
          </w:p>
        </w:tc>
        <w:tc>
          <w:tcPr>
            <w:tcW w:w="2877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Метод определения координат</w:t>
            </w:r>
          </w:p>
        </w:tc>
        <w:tc>
          <w:tcPr>
            <w:tcW w:w="1803" w:type="dxa"/>
            <w:vMerge w:val="restart"/>
            <w:tcBorders/>
          </w:tcPr>
          <w:p>
            <w:pPr>
              <w:pStyle w:val="NormalWeb"/>
              <w:widowControl/>
              <w:suppressAutoHyphens w:val="true"/>
              <w:spacing w:before="0" w:after="2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Средняя квадратическая погрешность положения характерной точки</w:t>
            </w:r>
          </w:p>
          <w:p>
            <w:pPr>
              <w:pStyle w:val="NormalWeb"/>
              <w:widowControl/>
              <w:suppressAutoHyphens w:val="true"/>
              <w:spacing w:before="28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(М</w:t>
            </w:r>
            <w:r>
              <w:rPr>
                <w:kern w:val="0"/>
                <w:sz w:val="24"/>
                <w:szCs w:val="24"/>
                <w:vertAlign w:val="subscript"/>
                <w:lang w:val="ru-RU" w:eastAsia="en-US" w:bidi="ar-SA"/>
              </w:rPr>
              <w:t>t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), м</w:t>
            </w:r>
          </w:p>
        </w:tc>
        <w:tc>
          <w:tcPr>
            <w:tcW w:w="1551" w:type="dxa"/>
            <w:vMerge w:val="restart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Описание обозначения точки на местности (при наличии)</w:t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8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X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Y</w:t>
            </w:r>
          </w:p>
        </w:tc>
        <w:tc>
          <w:tcPr>
            <w:tcW w:w="287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0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5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8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8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8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8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53°47.349'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88°58.690'</w:t>
            </w:r>
          </w:p>
        </w:tc>
        <w:tc>
          <w:tcPr>
            <w:tcW w:w="2877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80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28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53°47.359'</w:t>
            </w:r>
          </w:p>
        </w:tc>
        <w:tc>
          <w:tcPr>
            <w:tcW w:w="127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58.725</w:t>
            </w:r>
          </w:p>
        </w:tc>
        <w:tc>
          <w:tcPr>
            <w:tcW w:w="2877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80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5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b"/>
        <w:tblW w:w="9919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1"/>
        <w:gridCol w:w="1424"/>
        <w:gridCol w:w="1396"/>
        <w:gridCol w:w="2719"/>
        <w:gridCol w:w="1706"/>
        <w:gridCol w:w="1922"/>
      </w:tblGrid>
      <w:tr>
        <w:trPr>
          <w:tblHeader w:val="true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47.356'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88°58.784'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47.360'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88°58.799'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4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47.360'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88°58.831'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47.369'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88°58.848'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47.372'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88°58.855'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47.375'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88°58.870'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47.382'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88°58.880'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47.388'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88°58.880'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47.397'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8.889'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47.403'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88°58.889'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14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47.413'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88°58.900'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47.418'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88°58.906'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47.423'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88°58.906'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47.431'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88°58.916'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47.438'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8.917'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47.443'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88°58.923'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47.449'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88°58.922'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47.455'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88°58.921'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14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47.461'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88°58.918'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47.466'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88°58.918'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47.472'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88°58.911'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88°58.919'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47.489'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88°58.925'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47.494'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88°58.923'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47.504'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88°58.933'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</w:t>
            </w:r>
          </w:p>
        </w:tc>
        <w:tc>
          <w:tcPr>
            <w:tcW w:w="14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47.513'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88°58.934'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47.518'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88°58.942'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47.527'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88°58.944'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47.534'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88°58.951'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47.538'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88°58.951'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47.542'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88°58.955'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47.553'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88°58.954'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47.559'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88°58.960'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47.568'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47.585'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88°58.975'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47.598'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88°58.976'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47.605'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88°58.982'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</w:t>
            </w:r>
          </w:p>
        </w:tc>
        <w:tc>
          <w:tcPr>
            <w:tcW w:w="14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47.612'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88°58.981'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47.629'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88°58.991'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47.634'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88°58.989'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47.642'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88°58.999'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47.645'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88°59.000'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47.651'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88°59.007'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47.655'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88°59.006'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47.666'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88°59.013'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47.672'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88°59.013'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47.683'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88°59.022'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</w:t>
            </w:r>
          </w:p>
        </w:tc>
        <w:tc>
          <w:tcPr>
            <w:tcW w:w="14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47.695'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88°59.025'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47.716'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88°59.045'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47.746'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88°59.065'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47.759'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88°59.093'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47.761'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88°59.122'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47.769'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88°59.146'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47.780'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88°59.160'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47.789'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88°59.166'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47.796'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88°59.197'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47.806'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88°59.223'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</w:t>
            </w:r>
          </w:p>
        </w:tc>
        <w:tc>
          <w:tcPr>
            <w:tcW w:w="14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47.819'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88°59.234'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47.830'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88°59.250'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47.838'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88°59.247'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47.846'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88°59.248'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47.851'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88°59.245'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47.856'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88°59.248'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47.867'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88°59.232'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47.875'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88°59.225'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47.882'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88°59.219'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88°59.219'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70</w:t>
            </w:r>
          </w:p>
        </w:tc>
        <w:tc>
          <w:tcPr>
            <w:tcW w:w="14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47.895'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88°59.220'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47.909'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88°59.223'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47.915'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88°59.232'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47.927'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59.235'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47.930'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88°59.241'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47.957'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88°59.246'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47.965'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88°59.257'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47.981'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88°59.260'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47.995'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88°59.269'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48.013'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88°59.265'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80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48.029'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88°59.270'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81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48.069'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88°59.259'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48.087'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88°59.267'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83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48.091'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88°59.273'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84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48.104'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88°59.278'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85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48.114'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88°59.274'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4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86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48.125'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88°59.274'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87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48.135'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9.282'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48.145'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88°59.280'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48.151'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88°59.272'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90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48.155'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88°59.273'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91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48.167'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88°59.267'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48.176'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88°59.268'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93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48.196'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88°59.259'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94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48.203'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95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48.207'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88°59.265'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48.223'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88°59.313'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97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48.248'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88°59.356'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98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48.256'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88°59.368'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99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48.264'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88°59.370'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48.279'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88°59.383'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101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48.293'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88°59.424'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48.291'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88°59.443'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48.293'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59.457'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48.292'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59.473'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48.289'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59.491'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48.290'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59.505'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48.280'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59.543'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48.285'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59.571'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59.594'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48.286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59.612'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48.306'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59.613'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48.316'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59.626'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48.326'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59.626'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48.331'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59.632'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48.344'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59.660'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48.348'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48.354'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59.668'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48.356'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59.679'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48.366'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59.689'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48.376'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59.687'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48.377'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59.690'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48.384'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59.688'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48.387'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59.682'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48.398'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59.675'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126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48.406'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59.677'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127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48.428'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59.706'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128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48.432'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59.704'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129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48.445'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59.706'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130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48.455'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59.714'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131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48.465'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59.719'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48.474'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59.733'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133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48.477'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59.732'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134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48.483'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59.738'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48.490'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59.739'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48.491'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59.746'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48.512'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59.766'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48.531'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59.774'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48.548'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59.790'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48.560'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59.793'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48.569'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59.812'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48.577'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59.815'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59.826'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48.587'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59.840'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48.591'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59.851'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48.591'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59.857'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48.597'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59.865'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48.600'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59.877'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48.612'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59.885'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48.629'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59.934'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48.637'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59.946'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48.644'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59.955'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48.662'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59.966'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48.685'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59.982'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48.693'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59.986'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48.705'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 59.988'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48.716'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00.001'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48.720'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00.002'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48.727'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00.009'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48.744'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00.013'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48.757'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00.019'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48.761'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00.024'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48.765'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00.024'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48.772'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00.033'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48.775'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00.041'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48.788'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00.050'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48.790'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00.050'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48.794'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00.045'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48.811'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00.046'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48.816'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00.056'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48.822'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00.059'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48.825'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00.063'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48.831'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00.062'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48.835'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00.064'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48.839'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48.845'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00.064'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48.860'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00.064'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48.877'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00.072'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48.885'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00.078'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48.889'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00.089'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48.901'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00.099'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48.909'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00.102'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48.917'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00.097'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48.921'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00.096'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48.931'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00.108'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48.938'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00.112'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48.942'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00.111'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188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48.953'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00.102'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189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48.958'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00.105'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190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48.982'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00.111'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191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48.987'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00.110'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49.000'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00.103'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193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49.005'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00.103'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194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49.012'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00.105'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49.018'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00.119'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49.027'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00.131'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49.038'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00.137'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49.044'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00.141'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49.050'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00.153'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49.057'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00.157'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49.066'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49.082'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00.171'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49.092'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00.175'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49.098'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00.175'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49.104'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00.177'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49.111'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00.177'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49.113'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00.180'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49.121'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00.178'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49.126'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00.181'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49.135'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00.178'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49.142'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00.189'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49.149'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00.193'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49.161'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00.191'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214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49.165'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00.193'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58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215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49.170'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00.192'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216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49.176'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00.185'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49.194'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00.174'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49.203'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00.171'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49.210'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00.165'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49.222'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00.165'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49.226'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49.238'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00.164'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49.245'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00.172'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49.274'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00.189'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49.281'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00.189'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00.191'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49.302'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00.182'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49.314'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00.185'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49.320'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00.187'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49.325'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00.185'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49.356'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00.209'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49.367'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00.223'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49.380'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00.228'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49.391'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00.237'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49.397'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00.253'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49.403'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00.275'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49.404'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00.286'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49.411'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00.301'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49.410'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00.312'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49.413'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00.318'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49.417'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00.318'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49.424'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00.338'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49.439'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00.341'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49.444'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00.351'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49.451'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00.354'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49.479'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00.393'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49.481'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00.410'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49.488'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00.422'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00.432'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49.501'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00.461'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49.513'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00.464'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49.518'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00.469'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49.522'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00.477'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49.528'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00.477'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49.532'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00.509'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49.540'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00.532'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49.540'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00.547'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49.545'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00.556'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49.543'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00.581'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49.545'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00.612'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49.546'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00.642'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49.544'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00.650'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49.547'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00.664'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49.554'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00.673'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49.556'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00.687'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49.571'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00.703'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49.576'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00.734'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00.749'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49.595'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00.774'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49.606'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00.791'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49.611'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00.827'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49.618'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00.855'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273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49.618'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00.904'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49.613'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00.925'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49.590'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00.959'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00.979'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01.000'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01.018'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01.036'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01.052'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01.067'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01.080'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01.090'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01.101'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01.104'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71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49.599'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01.112'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01.142'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01.160'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49.616'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01.198'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01.214'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01.233'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01.276'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01.296'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01.313'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01.320'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296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49.626'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01.328'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01.333'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01.335'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01.349'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49.641'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01.356'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49.647'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01.367'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01.391'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01.400'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01.415'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01.428'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01.438'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49.645'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01.450'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302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49.640'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01.461'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49.640'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01.472'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01.480'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01.487'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22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01.501'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91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01.506'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01.520'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01.558'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01.587'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01.622'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01.629'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01.650'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01.668'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01.679'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01.691'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01.704'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01.728'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01.745'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01.777'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22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49.631'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01.808'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49.631'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01.833'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49.615'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01.876'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49.614'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01.891'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49.617'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01.906'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49.618'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01.928'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49.615'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01.971'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02.008'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02.027'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02.036'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02.059'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49.635'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02.092'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49.643'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02.122'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49.641'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02.149'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49.648'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02.172'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02.187'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02.203'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02.252'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02.272'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02.297'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02.320'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02.341'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02.363'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02.388'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02.396'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02.454'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49.661'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02.482'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49.685'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02.538'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49.690'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02.554'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49.692'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02.591'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49.697'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02.604'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49.700'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02.619'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49.704'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02.627'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49.706'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02.639'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49.710'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02.649'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49.722'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02.750'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49.721'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02.778'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49.729'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02.802'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49.740'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02.826'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49.741'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02.845'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49.736'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02.856'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49.737'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02.862'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49.729'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02.875'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371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49.727'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02.876'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49.720'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02.894'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49.719'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02.915'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49.720'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02.920'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49.717'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02.932'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49.719'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02.948'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49.717'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02.949'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49.713'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02.956'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49.710'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02.956'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49.705'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02.959'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49.701'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02.982'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49.696'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02.992'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49.694'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03.005'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49.689'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03.013'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03.034'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03.073'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49.701'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03.147'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388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49.721'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03.214'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389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49.729'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03.223'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390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49.733'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03.255'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391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49.732'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03.272'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49.738'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03.316'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393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49.758'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03.351'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394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49.766'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03.395'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395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49.779'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03.423'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396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49.796'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03.477'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397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49.807'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03.492'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398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49.807'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03.510'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00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399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49.810'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03.533'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400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49.817'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03.549'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401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49.819'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03.558'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49.817'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03.568'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403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49.822'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03.594'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404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49.838'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03.612'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405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49.861'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03.677'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406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49.874'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03.732'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407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49.878'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03.746'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408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49.878'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03.766'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409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49.884'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03.780'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410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49.895'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03.801'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38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411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49.901'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03.816'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49.908'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03.854'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49.907'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03.923'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49.899'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03.966'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49.898'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03.987'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49.890'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04.015'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04.029'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49.875'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04.041'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49.853'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04.087'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49.846'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04.126'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49.842'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04.171'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49.844'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04.208'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49.841'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04.251'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49.836'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04.295'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49.842'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04.333'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49.844'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04.351'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49.840'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04.368'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49.840'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04.381'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429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49.845'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04.404'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49.850'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04.413'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49.851'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04.424'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49.857'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04.429'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49.866'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04.452'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49.865'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04.466'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49.867'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04.485'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04.506'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04.525'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04.542'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439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04.561'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04.613'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04.638'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04.646'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04.673'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04.683'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04.705'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49.896'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04.734'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04.754'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04.775'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04.797'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49.893'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04.811'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49.892'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04.830'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49.920'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04.873'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49.925'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04.898'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49.941'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04.919'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49.941'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04.929'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49.938'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04.937'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49.935'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04.944'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49.931'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04.951'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49.923'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04.953'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49.915'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04.960'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49.908'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04.974'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49.904'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04.986'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463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49.897'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05.001'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464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49.892'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05.019'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465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05.024'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466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05.041'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467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49.882'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05.054'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49.874'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05.082'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469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49.866'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05.092'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49.861'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05.110'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49.857'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05.110'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49.854'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05.135'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49.850'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05.140'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49.850'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05.156'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18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49.847'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05.176'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49.840'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05.179'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49.821'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05.212'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49.818'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05.225'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49.815'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05.243'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49.819'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05.261'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49.812'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05.274'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49.806'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05.296'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49.794'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05.315'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49.787'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05.316'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49.778'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05.330'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49.773'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05.336'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49.767'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05.348'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49.758'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05.352'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49.748'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05.350'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49.743'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05.352'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49.734'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05.357'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49.734'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05.369'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49.726'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05.379'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49.720'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05.394'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49.710'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05.405'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49.705'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05.419'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49.698'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05.423'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49.684'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05.441'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49.677'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05.444'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49.670'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05.451'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49.664'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05.452'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502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49.657'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05.467'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503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49.652'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05.472'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49.644'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05.485'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49.627'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05.498'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49.605'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05.501'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49.580'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05.507'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49.555'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05.539'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49.543'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05.556'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21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49.530'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05.566'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49.507'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05.576'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49.490'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05.570'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49.480'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05.571'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49.468'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05.574'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49.464'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05.575'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49.450'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05.584'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49.440'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05.597'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49.417'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05.625'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519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49.372'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05.644'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49.332'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05.678'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49.317'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05.681'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49.301'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05.693'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49.293'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05.713'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49.283'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05.725'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49.274'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05.739'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49.267'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05.757'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49.251'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05.785'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49.243'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05.789'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529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49.235'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05.799'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49.229'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05.810'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49.214'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05.827'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49.193'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05.838'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49.181'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05.852'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49.170'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05.859'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49.162'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05.874'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49.157'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05.886'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49.152'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05.888'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49.149'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05.893'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>
          <w:trHeight w:val="227" w:hRule="atLeast"/>
        </w:trPr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49.148'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05.902'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49.144'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05.905'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49.133'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05.908'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49.113'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05.922'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49.093'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05.921'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49.080'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05.923'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49.067'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05.935'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49.054'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05.943'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49.032'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05.947'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49.003'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05.946'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48.996'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05.948'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48.988'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05.960'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48.976'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05.970'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48.935'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05.999'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48.917'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05.994'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48.911'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05.993'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48.892'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06.007'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48.879'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05.999'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48.856'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06.000'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48.841'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06.014'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48.815'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06.026'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48.794'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06.056'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48.761'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06.063'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48.736'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48.714'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06.072'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48.697'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06.069'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48.684'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48.672'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48.662'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48.653'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48.639'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48.626'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48.623'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48.616'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48.612'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06.075'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48.597'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06.076'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48.567'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48.554'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06.076'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48.546'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06.076'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579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48.525'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48.503'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48.494'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48.471'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06.108'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48.438'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06.117'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48.424'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06.114'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48.416'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06.105'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48.407'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48.398'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48.384'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589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48.362'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06.078'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48.351'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06.079'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48.270'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48.226'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06.079'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48.207'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48.196'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06.102'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48.190'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06.108'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06.113'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48.172'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06.119'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48.156'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06.126'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48.142'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06.127'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48.118'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06.123'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48.107'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48.082'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48.062'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48.041'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06.063'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48.034'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06.060'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48.030'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06.067'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48.014'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06.064'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48.000'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06.068'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47.994'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06.077'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47.971'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47.959'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613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47.946'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06.104'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614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47.929'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47.909'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06.104'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47.886'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06.110'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47.876'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06.104'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47.868'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619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47.842'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620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47.827'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621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47.821'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06.091'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622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47.811'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06.084'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623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47.799'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624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47.781'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06.046'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625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47.773'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06.035'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626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47.754'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06.032'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627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47.729'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06.007'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628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47.723'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05.999'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629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47.711'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05.992'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47.704'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05.983'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47.690'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05.955'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47.673'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05.952'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47.665'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05.918'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47.652'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05.918'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47.638'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05.930'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47.603'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05.947'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47.564'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05.964'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638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47.530'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05.953'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639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47.488'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05.965'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640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47.480'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05.961'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641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47.462'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05.943'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642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47.438'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05.929'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643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47.417'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05.938'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644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47.404'</w:t>
            </w:r>
          </w:p>
        </w:tc>
        <w:tc>
          <w:tcPr>
            <w:tcW w:w="139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05.938'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645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47.394'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05.941'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646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47.385'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05.946'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647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47.373'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 05.951'</w:t>
            </w:r>
          </w:p>
        </w:tc>
        <w:tc>
          <w:tcPr>
            <w:tcW w:w="2719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7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2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</w:tbl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hanging="0" w:left="0" w:right="-1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Координаты остановочных пунктов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b"/>
        <w:tblW w:w="9863" w:type="dxa"/>
        <w:jc w:val="left"/>
        <w:tblInd w:w="-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3"/>
        <w:gridCol w:w="1416"/>
        <w:gridCol w:w="1424"/>
        <w:gridCol w:w="2428"/>
        <w:gridCol w:w="1800"/>
        <w:gridCol w:w="1941"/>
      </w:tblGrid>
      <w:tr>
        <w:trPr/>
        <w:tc>
          <w:tcPr>
            <w:tcW w:w="853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стоянки</w:t>
            </w:r>
          </w:p>
        </w:tc>
        <w:tc>
          <w:tcPr>
            <w:tcW w:w="2840" w:type="dxa"/>
            <w:gridSpan w:val="2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Координаты, м</w:t>
            </w:r>
          </w:p>
        </w:tc>
        <w:tc>
          <w:tcPr>
            <w:tcW w:w="2428" w:type="dxa"/>
            <w:vMerge w:val="restart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Метод определения координат</w:t>
            </w:r>
          </w:p>
        </w:tc>
        <w:tc>
          <w:tcPr>
            <w:tcW w:w="1800" w:type="dxa"/>
            <w:vMerge w:val="restart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Средняя квадратическая погрешность положения характерной точки</w:t>
            </w:r>
          </w:p>
          <w:p>
            <w:pPr>
              <w:pStyle w:val="NormalWeb"/>
              <w:widowControl/>
              <w:suppressAutoHyphens w:val="true"/>
              <w:spacing w:before="0" w:after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(М</w:t>
            </w:r>
            <w:r>
              <w:rPr>
                <w:kern w:val="0"/>
                <w:sz w:val="24"/>
                <w:szCs w:val="24"/>
                <w:vertAlign w:val="subscript"/>
                <w:lang w:val="ru-RU" w:eastAsia="en-US" w:bidi="ar-SA"/>
              </w:rPr>
              <w:t>t</w:t>
            </w:r>
            <w:r>
              <w:rPr>
                <w:kern w:val="0"/>
                <w:sz w:val="24"/>
                <w:szCs w:val="24"/>
                <w:lang w:val="ru-RU" w:eastAsia="en-US" w:bidi="ar-SA"/>
              </w:rPr>
              <w:t>), м</w:t>
            </w:r>
          </w:p>
        </w:tc>
        <w:tc>
          <w:tcPr>
            <w:tcW w:w="1941" w:type="dxa"/>
            <w:vMerge w:val="restart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Описание обозначения точки на местности (при наличии)</w:t>
            </w:r>
          </w:p>
        </w:tc>
      </w:tr>
      <w:tr>
        <w:trPr/>
        <w:tc>
          <w:tcPr>
            <w:tcW w:w="85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X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Y</w:t>
            </w:r>
          </w:p>
        </w:tc>
        <w:tc>
          <w:tcPr>
            <w:tcW w:w="242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4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85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41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53°802877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88°996055</w:t>
            </w:r>
          </w:p>
        </w:tc>
        <w:tc>
          <w:tcPr>
            <w:tcW w:w="2428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800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4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</w:p>
        </w:tc>
      </w:tr>
      <w:tr>
        <w:trPr/>
        <w:tc>
          <w:tcPr>
            <w:tcW w:w="853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41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53° 832207</w:t>
            </w:r>
          </w:p>
        </w:tc>
        <w:tc>
          <w:tcPr>
            <w:tcW w:w="1424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89°081271</w:t>
            </w:r>
          </w:p>
        </w:tc>
        <w:tc>
          <w:tcPr>
            <w:tcW w:w="2428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  <w:lang w:val="ru-RU" w:eastAsia="en-US" w:bidi="ar-SA"/>
              </w:rPr>
              <w:t>Картометрический метод</w:t>
            </w:r>
          </w:p>
        </w:tc>
        <w:tc>
          <w:tcPr>
            <w:tcW w:w="1800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12,5</w:t>
            </w:r>
          </w:p>
        </w:tc>
        <w:tc>
          <w:tcPr>
            <w:tcW w:w="1941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ind w:left="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Закрепление отсутствует</w:t>
            </w:r>
            <w:bookmarkStart w:id="0" w:name="_Hlk204333473"/>
            <w:bookmarkEnd w:id="0"/>
          </w:p>
        </w:tc>
      </w:tr>
    </w:tbl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hanging="0" w:left="0" w:right="-1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Описание маршрута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№ 1. Начало экотропы им. М.М. Шевалье. Алгуйский тальковый карьер.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из крупнейших в России месторождений талька. Алгуйское месторождение талька было открыто в 1960 году геологами Томь-Усинской поисково-разведывательной экспедиции. С 2001 года промышленная добыча талька не ведется. Длина месторождения – 800 метров, ширина – 300 метров, глубина залегания руды – 120 метров, чтобы полностью отработать месторождение необходимо 70 – 100 лет. Сейчас тальковый карьер – это чисто туристический объект. На ощупь тальк здесь мягкий и жирный.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№ 2. Алгуйские тремолиты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Скалы такого состава впервые были найдены в Швейцарии, в долине «Тремоль». На компактном участке два на два километра на «Поднебесных зубьях» подобных останцев встречается более 60-ти штук.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№ 3. Ручей «Водопадный». 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долине этого ручья имеется каскад живописных водопадов.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№ 4. Природные ванны реки «Амзас».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месте подхода экотропы к реке «Амзас» имеются живописные природные ванны.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№ 5. Останец «Ирокез».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Недалеко от экотропы находится останец «Ирокез», с которого открываются отличные виды на всю южную часть хребта Тигер-Тыш.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№ 6. Озеро «Потайное».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Оно формируется при таянии снежников.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№ 7. Стоянка № 1. Ручей «Поднебесный».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Здесь открывается вид на самую сложную вершину Кузбасса, гору «Большой Зуб».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№ 8. Озеро «Выпускников».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№ 9. Озеро «Кедровое».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Озеро «Кедровое», названное так в честь гигантского кедра на его берегу.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№ 10. Река «Озерная».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Жемчужина маршрута – это окрестности брода через реку «Озерную». С него открываются виды на заснеженные вершины средней части хребта Тигер-Тыш.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№ 11. Перевал «Озерный» (Малый Зуб).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Здесь открывается вид практически весь хребет Тигер-Тыш, а также окрестные горы.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hanging="0" w:left="0" w:right="-1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Редкие и исчезающие виды растительного и животного мира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firstLine="709" w:left="0"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Растительный мир: </w:t>
      </w:r>
    </w:p>
    <w:p>
      <w:pPr>
        <w:pStyle w:val="ListParagraph"/>
        <w:rPr/>
      </w:pP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1. 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Стеммаканта сафлоровидная </w:t>
      </w:r>
      <w:r>
        <w:rPr>
          <w:rStyle w:val="Strong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  <w:t>(большеголовник сафлоровидный) —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Style w:val="Emphasis"/>
          <w:rFonts w:ascii="Times New Roman" w:hAnsi="Times New Roman"/>
          <w:b w:val="false"/>
          <w:bCs w:val="false"/>
          <w:color w:val="000000"/>
          <w:spacing w:val="0"/>
          <w:sz w:val="24"/>
          <w:szCs w:val="24"/>
        </w:rPr>
        <w:t>Stemmacantha carthamoides.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ListParagrap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2. Родиола четырёхраздельная —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Rhodiola quadrifida.</w:t>
      </w:r>
    </w:p>
    <w:p>
      <w:pPr>
        <w:pStyle w:val="ListParagrap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3. Кубышка малая — </w:t>
      </w:r>
      <w:r>
        <w:rPr>
          <w:rStyle w:val="Emphasis"/>
          <w:rFonts w:ascii="Times New Roman" w:hAnsi="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Nuphar pumila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ListParagrap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4. Арктоус альпийский —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Arctous alpina.</w:t>
      </w:r>
    </w:p>
    <w:p>
      <w:pPr>
        <w:pStyle w:val="ListParagraph"/>
        <w:rPr/>
      </w:pPr>
      <w:r>
        <w:rPr>
          <w:rStyle w:val="Strong"/>
          <w:rFonts w:ascii="Times New Roman" w:hAnsi="Times New Roman"/>
          <w:b w:val="false"/>
          <w:bCs w:val="false"/>
          <w:color w:val="000000"/>
          <w:sz w:val="24"/>
          <w:szCs w:val="24"/>
        </w:rPr>
        <w:t>5. Криптограмма Стеллера — Cryptogramma stelleri.</w:t>
      </w:r>
    </w:p>
    <w:p>
      <w:pPr>
        <w:pStyle w:val="ListParagraph"/>
        <w:rPr/>
      </w:pPr>
      <w:r>
        <w:rPr>
          <w:rStyle w:val="Strong"/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6. Кандык сибирский — Erythronium sibiricum </w:t>
      </w:r>
      <w:r>
        <w:rPr>
          <w:rStyle w:val="Strong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  <w:t xml:space="preserve">(Вид включен в Красную книгу Российской Федерации). 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4"/>
          <w:szCs w:val="24"/>
        </w:rPr>
        <w:t> </w:t>
      </w:r>
    </w:p>
    <w:p>
      <w:pPr>
        <w:pStyle w:val="ListParagraph"/>
        <w:rPr/>
      </w:pPr>
      <w:r>
        <w:rPr>
          <w:rStyle w:val="Strong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7. Борец Паско — </w:t>
      </w:r>
      <w:r>
        <w:rPr>
          <w:rStyle w:val="Emphasis"/>
          <w:rFonts w:eastAsia="Calibri" w:cs="" w:ascii="Times New Roman" w:hAnsi="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Aconitum paskoi</w:t>
      </w:r>
      <w:r>
        <w:rPr>
          <w:rStyle w:val="Strong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ListParagraph"/>
        <w:rPr/>
      </w:pPr>
      <w:r>
        <w:rPr>
          <w:rStyle w:val="Strong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 xml:space="preserve">8. Родиола розовая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  <w:t>(золотой корень)</w:t>
      </w:r>
      <w:r>
        <w:rPr>
          <w:rStyle w:val="Strong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 xml:space="preserve"> – Rhodiola ros</w:t>
      </w:r>
      <w:r>
        <w:rPr>
          <w:rStyle w:val="Strong"/>
          <w:rFonts w:eastAsia="Calibri" w:cs="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ea.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Животный мир:</w:t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hanging="0" w:left="680" w:righ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1. Черный</w:t>
      </w:r>
      <w:r>
        <w:rPr>
          <w:rFonts w:ascii="Times New Roman" w:hAnsi="Times New Roman"/>
          <w:color w:val="000000"/>
          <w:sz w:val="24"/>
          <w:szCs w:val="24"/>
          <w:shd w:fill="FFFFFF" w:val="clear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 xml:space="preserve">аист — </w:t>
      </w:r>
      <w:r>
        <w:rPr>
          <w:rFonts w:ascii="Times New Roman" w:hAnsi="Times New Roman"/>
          <w:color w:val="000000"/>
          <w:sz w:val="24"/>
          <w:szCs w:val="24"/>
          <w:shd w:fill="FFFFFF" w:val="clear"/>
          <w:lang w:val="en-US"/>
        </w:rPr>
        <w:t>Ciconia nigra.</w:t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hanging="0" w:left="680" w:righ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Strong"/>
          <w:rFonts w:eastAsia="Calibri" w:cs="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2. Ушан Огнёва — </w:t>
      </w:r>
      <w:r>
        <w:rPr>
          <w:rStyle w:val="Emphasis"/>
          <w:rFonts w:eastAsia="Calibri" w:cs="" w:ascii="Times New Roman" w:hAnsi="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>Plecotus ognevi</w:t>
      </w:r>
      <w:r>
        <w:rPr>
          <w:rStyle w:val="Strong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hanging="0" w:left="680" w:righ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Филин — Bubo bubo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  <w:t>(вид включен в Красную Книгу РФ).</w:t>
      </w:r>
    </w:p>
    <w:p>
      <w:pPr>
        <w:pStyle w:val="32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680"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</w:pP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  <w:t>4. Ленок тупорылый, или ускуч — Brachymystax tumensis Mori, 1930</w:t>
      </w:r>
    </w:p>
    <w:p>
      <w:pPr>
        <w:pStyle w:val="32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680" w:right="0"/>
        <w:jc w:val="lef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  <w:t>5. Неясыть бородатая — Strix nebulosa Forster, 1772</w:t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hanging="0" w:left="680" w:righ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Кабарга — Moschus moschiferus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  <w:t>(вид включен в Красную Книгу РФ).</w:t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hanging="0" w:left="680" w:righ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Северный олень сибирский лесной — Rangifer tarandus valentinae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  <w:t>(вид включен в Красную Книгу РФ).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hanging="0" w:left="737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Style w:val="Strong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8. Речная выдра — </w:t>
      </w:r>
      <w:r>
        <w:rPr>
          <w:rStyle w:val="Strong"/>
          <w:rFonts w:eastAsia="Calibri" w:cs="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Lutra lutra</w:t>
      </w:r>
      <w:r>
        <w:rPr>
          <w:rStyle w:val="Strong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hanging="0" w:left="737" w:right="0"/>
        <w:contextualSpacing/>
        <w:jc w:val="both"/>
        <w:rPr>
          <w:rFonts w:ascii="Times New Roman" w:hAnsi="Times New Roman"/>
          <w:color w:val="34343C"/>
          <w:sz w:val="24"/>
          <w:szCs w:val="24"/>
        </w:rPr>
      </w:pPr>
      <w:r>
        <w:rPr>
          <w:rStyle w:val="Strong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9. Тундря́ная куропатка — </w:t>
      </w:r>
      <w:r>
        <w:rPr>
          <w:rStyle w:val="Strong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la-VA"/>
        </w:rPr>
        <w:t>Lagopus muta.</w:t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hanging="0" w:left="737" w:right="0"/>
        <w:contextualSpacing/>
        <w:jc w:val="both"/>
        <w:rPr>
          <w:rFonts w:ascii="Times New Roman" w:hAnsi="Times New Roman"/>
          <w:color w:val="34343C"/>
          <w:sz w:val="24"/>
          <w:szCs w:val="24"/>
        </w:rPr>
      </w:pPr>
      <w:r>
        <w:rPr>
          <w:rStyle w:val="Strong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10.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/>
        </w:rPr>
        <w:t>Кожан двухцветный — Vespertilo murinus Linnaeus, 1758</w:t>
      </w:r>
    </w:p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hanging="0" w:left="0"/>
        <w:contextualSpacing/>
        <w:jc w:val="both"/>
        <w:rPr>
          <w:rStyle w:val="Strong"/>
          <w:rFonts w:ascii="Times New Roman" w:hAnsi="Times New Roman" w:eastAsia="Calibri" w:cs="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426" w:leader="none"/>
        </w:tabs>
        <w:spacing w:lineRule="auto" w:line="240" w:before="0" w:after="0"/>
        <w:ind w:hanging="0" w:left="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Режим охраны</w:t>
      </w:r>
    </w:p>
    <w:p>
      <w:pPr>
        <w:pStyle w:val="Normal"/>
        <w:spacing w:lineRule="atLeast" w:line="288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tLeast" w:line="288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всей территории экологической тропы запрещается любая деятельность, если она противоречит целям создания государственного природного заказника Кемеровской области – Кузбасса «Бельсинский» или причиняет вред природным комплексам и компонентам.</w:t>
      </w:r>
    </w:p>
    <w:p>
      <w:pPr>
        <w:pStyle w:val="Normal"/>
        <w:spacing w:lineRule="atLeast" w:line="288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режима охраны государственного природного заказника Кемеровской области – Кузбасса «Бельсинский» содержится в разделе 3 приложения 3, являющегося приложением к Положению о государственном природном заказнике «Бельсинский», утвержденного постановлением Коллегии Администрации Кемеровской области</w:t>
        <w:br/>
        <w:t xml:space="preserve">от 14.10.2009 № 412 «О государственных природных заказниках Кемеровской </w:t>
        <w:br/>
        <w:t>области – Кузбасса».</w:t>
      </w:r>
    </w:p>
    <w:p>
      <w:pPr>
        <w:pStyle w:val="Normal"/>
        <w:spacing w:lineRule="atLeast" w:line="288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spacing w:lineRule="atLeast" w:line="288" w:before="0" w:after="0"/>
        <w:ind w:hanging="0"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Карта экологической тропы</w:t>
      </w:r>
    </w:p>
    <w:p>
      <w:pPr>
        <w:pStyle w:val="ListParagraph"/>
        <w:tabs>
          <w:tab w:val="clear" w:pos="708"/>
          <w:tab w:val="left" w:pos="567" w:leader="none"/>
        </w:tabs>
        <w:spacing w:lineRule="atLeast" w:line="288" w:before="0" w:after="0"/>
        <w:ind w:left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567" w:leader="none"/>
        </w:tabs>
        <w:spacing w:lineRule="atLeast" w:line="288" w:before="0" w:after="0"/>
        <w:ind w:left="0"/>
        <w:contextualSpacing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5964555" cy="3381375"/>
            <wp:effectExtent l="0" t="0" r="0" b="0"/>
            <wp:docPr id="6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12"/>
      <w:headerReference w:type="default" r:id="rId13"/>
      <w:headerReference w:type="first" r:id="rId14"/>
      <w:type w:val="nextPage"/>
      <w:pgSz w:w="11906" w:h="16838"/>
      <w:pgMar w:left="1417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45368608"/>
    </w:sdtPr>
    <w:sdtContent>
      <w:p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0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uiPriority="0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next w:val="Normal"/>
    <w:link w:val="1"/>
    <w:uiPriority w:val="9"/>
    <w:qFormat/>
    <w:rsid w:val="00b35bf9"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"/>
    <w:uiPriority w:val="9"/>
    <w:qFormat/>
    <w:rsid w:val="00b35bf9"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b35bf9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"/>
    <w:uiPriority w:val="9"/>
    <w:qFormat/>
    <w:rsid w:val="00b35bf9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b35bf9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link w:val="15"/>
    <w:unhideWhenUsed/>
    <w:rsid w:val="0071081d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link w:val="13"/>
    <w:unhideWhenUsed/>
    <w:qFormat/>
    <w:rsid w:val="0071081d"/>
    <w:rPr>
      <w:color w:val="605E5C"/>
      <w:shd w:fill="E1DFDD" w:val="clear"/>
    </w:rPr>
  </w:style>
  <w:style w:type="character" w:styleId="Style9" w:customStyle="1">
    <w:name w:val="Верхний колонтитул Знак"/>
    <w:basedOn w:val="DefaultParagraphFont"/>
    <w:qFormat/>
    <w:rsid w:val="00d03a85"/>
    <w:rPr/>
  </w:style>
  <w:style w:type="character" w:styleId="Style10" w:customStyle="1">
    <w:name w:val="Нижний колонтитул Знак"/>
    <w:basedOn w:val="DefaultParagraphFont"/>
    <w:qFormat/>
    <w:rsid w:val="00d03a85"/>
    <w:rPr/>
  </w:style>
  <w:style w:type="character" w:styleId="1" w:customStyle="1">
    <w:name w:val="Заголовок 1 Знак"/>
    <w:basedOn w:val="DefaultParagraphFont"/>
    <w:uiPriority w:val="9"/>
    <w:qFormat/>
    <w:rsid w:val="00b35bf9"/>
    <w:rPr>
      <w:rFonts w:ascii="XO Thames" w:hAnsi="XO Thames" w:eastAsia="Times New Roman" w:cs="Times New Roman"/>
      <w:b/>
      <w:color w:val="000000"/>
      <w:sz w:val="32"/>
      <w:szCs w:val="20"/>
    </w:rPr>
  </w:style>
  <w:style w:type="character" w:styleId="2" w:customStyle="1">
    <w:name w:val="Заголовок 2 Знак"/>
    <w:basedOn w:val="DefaultParagraphFont"/>
    <w:uiPriority w:val="9"/>
    <w:qFormat/>
    <w:rsid w:val="00b35bf9"/>
    <w:rPr>
      <w:rFonts w:ascii="XO Thames" w:hAnsi="XO Thames" w:eastAsia="Times New Roman" w:cs="Times New Roman"/>
      <w:b/>
      <w:color w:val="000000"/>
      <w:sz w:val="28"/>
      <w:szCs w:val="20"/>
    </w:rPr>
  </w:style>
  <w:style w:type="character" w:styleId="3" w:customStyle="1">
    <w:name w:val="Заголовок 3 Знак"/>
    <w:basedOn w:val="DefaultParagraphFont"/>
    <w:uiPriority w:val="9"/>
    <w:qFormat/>
    <w:rsid w:val="00b35bf9"/>
    <w:rPr>
      <w:rFonts w:ascii="XO Thames" w:hAnsi="XO Thames" w:eastAsia="Times New Roman" w:cs="Times New Roman"/>
      <w:b/>
      <w:color w:val="000000"/>
      <w:sz w:val="26"/>
      <w:szCs w:val="20"/>
    </w:rPr>
  </w:style>
  <w:style w:type="character" w:styleId="4" w:customStyle="1">
    <w:name w:val="Заголовок 4 Знак"/>
    <w:basedOn w:val="DefaultParagraphFont"/>
    <w:uiPriority w:val="9"/>
    <w:qFormat/>
    <w:rsid w:val="00b35bf9"/>
    <w:rPr>
      <w:rFonts w:ascii="XO Thames" w:hAnsi="XO Thames" w:eastAsia="Times New Roman" w:cs="Times New Roman"/>
      <w:b/>
      <w:color w:val="000000"/>
      <w:sz w:val="24"/>
      <w:szCs w:val="20"/>
    </w:rPr>
  </w:style>
  <w:style w:type="character" w:styleId="5" w:customStyle="1">
    <w:name w:val="Заголовок 5 Знак"/>
    <w:basedOn w:val="DefaultParagraphFont"/>
    <w:uiPriority w:val="9"/>
    <w:qFormat/>
    <w:rsid w:val="00b35bf9"/>
    <w:rPr>
      <w:rFonts w:ascii="XO Thames" w:hAnsi="XO Thames" w:eastAsia="Times New Roman" w:cs="Times New Roman"/>
      <w:b/>
      <w:color w:val="000000"/>
      <w:szCs w:val="20"/>
    </w:rPr>
  </w:style>
  <w:style w:type="character" w:styleId="11" w:customStyle="1">
    <w:name w:val="Обычный1"/>
    <w:qFormat/>
    <w:rsid w:val="00b35bf9"/>
    <w:rPr/>
  </w:style>
  <w:style w:type="character" w:styleId="21" w:customStyle="1">
    <w:name w:val="Оглавление 2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41" w:customStyle="1">
    <w:name w:val="Оглавление 4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6" w:customStyle="1">
    <w:name w:val="Оглавление 6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7" w:customStyle="1">
    <w:name w:val="Оглавление 7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Style11" w:customStyle="1">
    <w:name w:val="Без интервала Знак"/>
    <w:link w:val="NoSpacing"/>
    <w:qFormat/>
    <w:rsid w:val="00b35bf9"/>
    <w:rPr>
      <w:rFonts w:eastAsia="Times New Roman" w:cs="Times New Roman"/>
      <w:color w:val="000000"/>
      <w:szCs w:val="20"/>
    </w:rPr>
  </w:style>
  <w:style w:type="character" w:styleId="Style12" w:customStyle="1">
    <w:name w:val="Абзац списка Знак"/>
    <w:basedOn w:val="11"/>
    <w:link w:val="ListParagraph"/>
    <w:qFormat/>
    <w:rsid w:val="00b35bf9"/>
    <w:rPr/>
  </w:style>
  <w:style w:type="character" w:styleId="31" w:customStyle="1">
    <w:name w:val="Оглавление 3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Style13" w:customStyle="1">
    <w:name w:val="Обычный (Интернет) Знак"/>
    <w:basedOn w:val="11"/>
    <w:link w:val="NormalWeb"/>
    <w:uiPriority w:val="99"/>
    <w:qFormat/>
    <w:rsid w:val="00b35bf9"/>
    <w:rPr>
      <w:rFonts w:ascii="Times New Roman" w:hAnsi="Times New Roman" w:eastAsia="Times New Roman" w:cs="Times New Roman"/>
      <w:color w:val="000000"/>
      <w:sz w:val="24"/>
      <w:szCs w:val="20"/>
    </w:rPr>
  </w:style>
  <w:style w:type="character" w:styleId="12" w:customStyle="1">
    <w:name w:val="Оглавление 1 Знак"/>
    <w:uiPriority w:val="39"/>
    <w:qFormat/>
    <w:rsid w:val="00b35bf9"/>
    <w:rPr>
      <w:rFonts w:ascii="XO Thames" w:hAnsi="XO Thames" w:eastAsia="Times New Roman" w:cs="Times New Roman"/>
      <w:b/>
      <w:color w:val="000000"/>
      <w:sz w:val="28"/>
      <w:szCs w:val="20"/>
    </w:rPr>
  </w:style>
  <w:style w:type="character" w:styleId="9" w:customStyle="1">
    <w:name w:val="Оглавление 9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8" w:customStyle="1">
    <w:name w:val="Оглавление 8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51" w:customStyle="1">
    <w:name w:val="Оглавление 5 Знак"/>
    <w:uiPriority w:val="39"/>
    <w:qFormat/>
    <w:rsid w:val="00b35bf9"/>
    <w:rPr>
      <w:rFonts w:ascii="XO Thames" w:hAnsi="XO Thames" w:eastAsia="Times New Roman" w:cs="Times New Roman"/>
      <w:color w:val="000000"/>
      <w:sz w:val="28"/>
      <w:szCs w:val="20"/>
    </w:rPr>
  </w:style>
  <w:style w:type="character" w:styleId="Style14" w:customStyle="1">
    <w:name w:val="Подзаголовок Знак"/>
    <w:basedOn w:val="DefaultParagraphFont"/>
    <w:uiPriority w:val="11"/>
    <w:qFormat/>
    <w:rsid w:val="00b35bf9"/>
    <w:rPr>
      <w:rFonts w:ascii="XO Thames" w:hAnsi="XO Thames" w:eastAsia="Times New Roman" w:cs="Times New Roman"/>
      <w:i/>
      <w:color w:val="000000"/>
      <w:sz w:val="24"/>
      <w:szCs w:val="20"/>
    </w:rPr>
  </w:style>
  <w:style w:type="character" w:styleId="Style15" w:customStyle="1">
    <w:name w:val="Заголовок Знак"/>
    <w:basedOn w:val="DefaultParagraphFont"/>
    <w:uiPriority w:val="10"/>
    <w:qFormat/>
    <w:rsid w:val="00b35bf9"/>
    <w:rPr>
      <w:rFonts w:ascii="XO Thames" w:hAnsi="XO Thames" w:eastAsia="Times New Roman" w:cs="Times New Roman"/>
      <w:b/>
      <w:caps/>
      <w:color w:val="000000"/>
      <w:sz w:val="40"/>
      <w:szCs w:val="20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 w:customStyle="1">
    <w:name w:val="Колонтитулы (user)"/>
    <w:qFormat/>
    <w:rsid w:val="00b35bf9"/>
    <w:pPr>
      <w:widowControl/>
      <w:suppressAutoHyphens w:val="true"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nhideWhenUsed/>
    <w:rsid w:val="00d03a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0"/>
    <w:unhideWhenUsed/>
    <w:rsid w:val="00d03a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Style12"/>
    <w:qFormat/>
    <w:rsid w:val="00d03a85"/>
    <w:pPr>
      <w:spacing w:before="0" w:after="160"/>
      <w:ind w:left="720"/>
      <w:contextualSpacing/>
    </w:pPr>
    <w:rPr/>
  </w:style>
  <w:style w:type="paragraph" w:styleId="TOC2">
    <w:name w:val="toc 2"/>
    <w:next w:val="Normal"/>
    <w:link w:val="21"/>
    <w:uiPriority w:val="39"/>
    <w:rsid w:val="00b35bf9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1"/>
    <w:uiPriority w:val="39"/>
    <w:rsid w:val="00b35bf9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b35bf9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b35bf9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3" w:customStyle="1">
    <w:name w:val="Неразрешенное упоминание1"/>
    <w:basedOn w:val="14"/>
    <w:link w:val="UnresolvedMention"/>
    <w:qFormat/>
    <w:rsid w:val="00b35bf9"/>
    <w:pPr/>
    <w:rPr>
      <w:rFonts w:eastAsia="Calibri" w:cs="" w:cstheme="minorBidi" w:eastAsiaTheme="minorHAnsi"/>
      <w:color w:val="605E5C"/>
      <w:szCs w:val="22"/>
      <w:shd w:fill="E1DFDD" w:val="clear"/>
    </w:rPr>
  </w:style>
  <w:style w:type="paragraph" w:styleId="NoSpacing">
    <w:name w:val="No Spacing"/>
    <w:link w:val="Style11"/>
    <w:qFormat/>
    <w:rsid w:val="00b35bf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rsid w:val="00b35bf9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Основной шрифт абзаца1"/>
    <w:qFormat/>
    <w:rsid w:val="00b35bf9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5" w:customStyle="1">
    <w:name w:val="Гиперссылка1"/>
    <w:basedOn w:val="14"/>
    <w:qFormat/>
    <w:rsid w:val="00b35bf9"/>
    <w:pPr/>
    <w:rPr>
      <w:rFonts w:eastAsia="Calibri" w:cs="" w:cstheme="minorBidi" w:eastAsiaTheme="minorHAnsi"/>
      <w:color w:themeColor="hyperlink" w:val="0563C1"/>
      <w:szCs w:val="22"/>
      <w:u w:val="single"/>
    </w:rPr>
  </w:style>
  <w:style w:type="paragraph" w:styleId="Footnote" w:customStyle="1">
    <w:name w:val="Footnote"/>
    <w:qFormat/>
    <w:rsid w:val="00b35bf9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link w:val="Style13"/>
    <w:uiPriority w:val="99"/>
    <w:qFormat/>
    <w:rsid w:val="00b35bf9"/>
    <w:pPr>
      <w:spacing w:lineRule="auto" w:line="240" w:beforeAutospacing="1" w:afterAutospacing="1"/>
    </w:pPr>
    <w:rPr>
      <w:rFonts w:ascii="Times New Roman" w:hAnsi="Times New Roman" w:eastAsia="Times New Roman" w:cs="Times New Roman"/>
      <w:color w:val="000000"/>
      <w:sz w:val="24"/>
      <w:szCs w:val="20"/>
    </w:rPr>
  </w:style>
  <w:style w:type="paragraph" w:styleId="TOC1">
    <w:name w:val="toc 1"/>
    <w:next w:val="Normal"/>
    <w:link w:val="12"/>
    <w:uiPriority w:val="39"/>
    <w:rsid w:val="00b35bf9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b35bf9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b35bf9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b35bf9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4"/>
    <w:uiPriority w:val="11"/>
    <w:qFormat/>
    <w:rsid w:val="00b35bf9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5"/>
    <w:uiPriority w:val="10"/>
    <w:qFormat/>
    <w:rsid w:val="00b35bf9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ListParagraph1">
    <w:name w:val="List Paragraph1"/>
    <w:basedOn w:val="Normal"/>
    <w:qFormat/>
    <w:pPr>
      <w:widowControl/>
      <w:ind w:hanging="283" w:left="347"/>
    </w:pPr>
    <w:rPr>
      <w:rFonts w:ascii="Times New Roman" w:hAnsi="Times New Roman"/>
    </w:rPr>
  </w:style>
  <w:style w:type="paragraph" w:styleId="32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  <w:lang w:val="ru-RU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612ca7"/>
    <w:pPr>
      <w:spacing w:after="0" w:line="240" w:lineRule="auto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://www.kemles.ru/" TargetMode="Externa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4.jpe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image" Target="media/image5.jpeg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header" Target="header6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6FB0E-AFF5-4DA7-A8EB-23F1B2EDF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Application>LibreOffice/25.2.6.2$Linux_X86_64 LibreOffice_project/520$Build-2</Application>
  <AppVersion>15.0000</AppVersion>
  <Pages>33</Pages>
  <Words>7371</Words>
  <Characters>51992</Characters>
  <CharactersWithSpaces>55539</CharactersWithSpaces>
  <Paragraphs>4048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Евгений Васильевич</dc:creator>
  <dc:description/>
  <dc:language>ru-RU</dc:language>
  <cp:lastModifiedBy/>
  <dcterms:modified xsi:type="dcterms:W3CDTF">2026-08-12T14:27:45Z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