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29" w:rsidRPr="00F24229" w:rsidRDefault="00F24229" w:rsidP="00F2422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22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Вопрос: </w:t>
      </w:r>
      <w:r w:rsidRPr="00F24229">
        <w:rPr>
          <w:rFonts w:ascii="Times New Roman" w:hAnsi="Times New Roman" w:cs="Times New Roman"/>
          <w:b/>
          <w:sz w:val="28"/>
          <w:szCs w:val="28"/>
          <w:u w:val="single"/>
        </w:rPr>
        <w:t>В связи с изменениями в законодательстве, вступившими в силу от 01.03.2023 г. в части таксации лесосек, необходимо ли вносить информацию (по результатам таксации) в части актуальных объемов древесины в договор аренды лесного участка и как следствие в ПОЛ?</w:t>
      </w:r>
    </w:p>
    <w:p w:rsidR="00F24229" w:rsidRDefault="00F24229" w:rsidP="00F24229"/>
    <w:p w:rsidR="00F24229" w:rsidRPr="00181D9E" w:rsidRDefault="00F24229" w:rsidP="00F24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>атериалы отвода и таксации лесосеки, акты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предварительного осмотра лесосеки не требуют внесения изменений в договор аренды лесного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лесов,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(по материалам отвода и таксации) 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>не увеличивается ежегодный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>объем заготовки древесины, установленный договором или проектом освоения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>лесов.</w:t>
      </w:r>
    </w:p>
    <w:p w:rsidR="00F24229" w:rsidRPr="00F24229" w:rsidRDefault="00F24229" w:rsidP="00F24229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81D9E">
        <w:rPr>
          <w:rFonts w:ascii="Times New Roman" w:hAnsi="Times New Roman" w:cs="Times New Roman"/>
          <w:color w:val="000000"/>
          <w:sz w:val="28"/>
          <w:szCs w:val="28"/>
        </w:rPr>
        <w:t>Составленная на основании данных отвода лесная декларация в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>несоответствия проекту освоения лесов может быть отклонена только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>несоответствии формы и виду рубки или при превышении декларируемого 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9E">
        <w:rPr>
          <w:rFonts w:ascii="Times New Roman" w:hAnsi="Times New Roman" w:cs="Times New Roman"/>
          <w:color w:val="000000"/>
          <w:sz w:val="28"/>
          <w:szCs w:val="28"/>
        </w:rPr>
        <w:t>над объемом заготовки, установленным до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говором аренды лесного участка.</w:t>
      </w:r>
    </w:p>
    <w:p w:rsidR="00F24229" w:rsidRPr="00F24229" w:rsidRDefault="00F24229" w:rsidP="00F24229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Вопрос: в</w:t>
      </w:r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соответствии с п.3 ст.43 Лесного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Кодекса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РФ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допускается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использование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лесов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целях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осуществления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геологического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изучения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недр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без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предоставления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лесного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участка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установления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сервитута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если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выполнение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работ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указанных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целях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не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влечет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собой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проведение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рубок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лесных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насаждений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или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строительство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капитального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строительства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Возможно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ли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использование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лесного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участка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целей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бурения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геологоразведочных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скважин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без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предоставления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лесного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участка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установления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сервитута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Какое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целевое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назначение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вид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работ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таком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случае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должен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быть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прописан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лицензии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Достаточно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ли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этих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целей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вида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работ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лицензии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Разведка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добыча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полезных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24229">
        <w:rPr>
          <w:rFonts w:ascii="Times New Roman" w:hAnsi="Times New Roman" w:cs="Times New Roman"/>
          <w:b/>
          <w:i/>
          <w:sz w:val="28"/>
          <w:szCs w:val="28"/>
        </w:rPr>
        <w:t>ископаемых</w:t>
      </w:r>
      <w:proofErr w:type="spellEnd"/>
      <w:r w:rsidRPr="00F24229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F24229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24229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1B3392">
        <w:rPr>
          <w:rFonts w:ascii="Times New Roman" w:hAnsi="Times New Roman"/>
          <w:sz w:val="28"/>
          <w:szCs w:val="28"/>
        </w:rPr>
        <w:t xml:space="preserve">Использование лесов для осуществления геологического изучения недр, разведки и добычи полезных ископаемых осуществляется в соответствии с лесным планом </w:t>
      </w:r>
      <w:r w:rsidRPr="008C1C2B">
        <w:rPr>
          <w:rFonts w:ascii="Times New Roman" w:hAnsi="Times New Roman"/>
          <w:sz w:val="28"/>
          <w:szCs w:val="28"/>
        </w:rPr>
        <w:t>Кемеровской области - Кузбасса</w:t>
      </w:r>
      <w:r w:rsidRPr="001B3392">
        <w:rPr>
          <w:rFonts w:ascii="Times New Roman" w:hAnsi="Times New Roman"/>
          <w:sz w:val="28"/>
          <w:szCs w:val="28"/>
        </w:rPr>
        <w:t>, проектом освоения лесов и лесохозяйственным регламентом лесничества</w:t>
      </w:r>
      <w:r w:rsidRPr="008C1C2B">
        <w:rPr>
          <w:rFonts w:ascii="Times New Roman" w:hAnsi="Times New Roman"/>
          <w:sz w:val="28"/>
          <w:szCs w:val="28"/>
        </w:rPr>
        <w:t>.</w:t>
      </w:r>
      <w:r w:rsidRPr="001B3392">
        <w:rPr>
          <w:rFonts w:ascii="Times New Roman" w:hAnsi="Times New Roman"/>
          <w:sz w:val="28"/>
          <w:szCs w:val="28"/>
        </w:rPr>
        <w:t xml:space="preserve"> </w:t>
      </w:r>
    </w:p>
    <w:p w:rsidR="00F24229" w:rsidRPr="002F4C2B" w:rsidRDefault="00F24229" w:rsidP="00F24229">
      <w:pPr>
        <w:pStyle w:val="ConsPlusNormal"/>
        <w:ind w:firstLine="709"/>
        <w:jc w:val="both"/>
        <w:rPr>
          <w:sz w:val="28"/>
          <w:szCs w:val="28"/>
        </w:rPr>
      </w:pPr>
      <w:r w:rsidRPr="002F4C2B">
        <w:rPr>
          <w:sz w:val="28"/>
          <w:szCs w:val="28"/>
        </w:rPr>
        <w:t xml:space="preserve">Заявителями на </w:t>
      </w:r>
      <w:r>
        <w:rPr>
          <w:sz w:val="28"/>
          <w:szCs w:val="28"/>
        </w:rPr>
        <w:t xml:space="preserve">оформление права пользования земельным участком лесного фонда </w:t>
      </w:r>
      <w:r w:rsidRPr="001B3392">
        <w:rPr>
          <w:sz w:val="28"/>
          <w:szCs w:val="28"/>
        </w:rPr>
        <w:t xml:space="preserve">в целях осуществления геологического изучения недр, разведки и добычи полезных ископаемых </w:t>
      </w:r>
      <w:r w:rsidRPr="002F4C2B">
        <w:rPr>
          <w:sz w:val="28"/>
          <w:szCs w:val="28"/>
        </w:rPr>
        <w:t>выступают лица,</w:t>
      </w:r>
      <w:r>
        <w:rPr>
          <w:sz w:val="28"/>
          <w:szCs w:val="28"/>
        </w:rPr>
        <w:t xml:space="preserve"> обладающие правом</w:t>
      </w:r>
      <w:r w:rsidRPr="002F4C2B">
        <w:rPr>
          <w:sz w:val="28"/>
          <w:szCs w:val="28"/>
        </w:rPr>
        <w:t xml:space="preserve"> пользования недрами.</w:t>
      </w:r>
    </w:p>
    <w:p w:rsidR="00F24229" w:rsidRPr="008C1C2B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C1C2B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лесному кодексу</w:t>
      </w:r>
      <w:r w:rsidRPr="001B3392">
        <w:rPr>
          <w:rFonts w:ascii="Times New Roman" w:hAnsi="Times New Roman"/>
          <w:sz w:val="28"/>
          <w:szCs w:val="28"/>
        </w:rPr>
        <w:t xml:space="preserve"> </w:t>
      </w:r>
      <w:r w:rsidRPr="008C1C2B">
        <w:rPr>
          <w:rFonts w:ascii="Times New Roman" w:hAnsi="Times New Roman"/>
          <w:sz w:val="28"/>
          <w:szCs w:val="28"/>
        </w:rPr>
        <w:t>Российской Федерации дл</w:t>
      </w:r>
      <w:r w:rsidRPr="001B3392">
        <w:rPr>
          <w:rFonts w:ascii="Times New Roman" w:hAnsi="Times New Roman"/>
          <w:sz w:val="28"/>
          <w:szCs w:val="28"/>
        </w:rPr>
        <w:t xml:space="preserve">я использования лесов в целях осуществления геологического изучения недр, разведки и добычи полезных ископаемых </w:t>
      </w:r>
      <w:r w:rsidRPr="008C1C2B">
        <w:rPr>
          <w:rFonts w:ascii="Times New Roman" w:hAnsi="Times New Roman"/>
          <w:sz w:val="28"/>
          <w:szCs w:val="28"/>
        </w:rPr>
        <w:t>земельный</w:t>
      </w:r>
      <w:r w:rsidRPr="001B3392">
        <w:rPr>
          <w:rFonts w:ascii="Times New Roman" w:hAnsi="Times New Roman"/>
          <w:sz w:val="28"/>
          <w:szCs w:val="28"/>
        </w:rPr>
        <w:t xml:space="preserve"> участок</w:t>
      </w:r>
      <w:r w:rsidRPr="008C1C2B">
        <w:rPr>
          <w:rFonts w:ascii="Times New Roman" w:hAnsi="Times New Roman"/>
          <w:sz w:val="28"/>
          <w:szCs w:val="28"/>
        </w:rPr>
        <w:t xml:space="preserve"> лесного фонда</w:t>
      </w:r>
      <w:r w:rsidRPr="001B3392">
        <w:rPr>
          <w:rFonts w:ascii="Times New Roman" w:hAnsi="Times New Roman"/>
          <w:sz w:val="28"/>
          <w:szCs w:val="28"/>
        </w:rPr>
        <w:t xml:space="preserve"> предоставляется в аренду</w:t>
      </w:r>
      <w:r>
        <w:rPr>
          <w:rFonts w:ascii="Times New Roman" w:hAnsi="Times New Roman"/>
          <w:sz w:val="28"/>
          <w:szCs w:val="28"/>
        </w:rPr>
        <w:t xml:space="preserve"> без проведения торгов</w:t>
      </w:r>
      <w:r w:rsidRPr="001B3392">
        <w:rPr>
          <w:rFonts w:ascii="Times New Roman" w:hAnsi="Times New Roman"/>
          <w:sz w:val="28"/>
          <w:szCs w:val="28"/>
        </w:rPr>
        <w:t xml:space="preserve"> или в отношении </w:t>
      </w:r>
      <w:r w:rsidRPr="008C1C2B">
        <w:rPr>
          <w:rFonts w:ascii="Times New Roman" w:hAnsi="Times New Roman"/>
          <w:sz w:val="28"/>
          <w:szCs w:val="28"/>
        </w:rPr>
        <w:t>такого</w:t>
      </w:r>
      <w:r w:rsidRPr="001B3392">
        <w:rPr>
          <w:rFonts w:ascii="Times New Roman" w:hAnsi="Times New Roman"/>
          <w:sz w:val="28"/>
          <w:szCs w:val="28"/>
        </w:rPr>
        <w:t xml:space="preserve"> участка </w:t>
      </w:r>
      <w:r w:rsidRPr="008C1C2B">
        <w:rPr>
          <w:rFonts w:ascii="Times New Roman" w:hAnsi="Times New Roman"/>
          <w:sz w:val="28"/>
          <w:szCs w:val="28"/>
        </w:rPr>
        <w:t>может быть установлен сервитут.</w:t>
      </w:r>
    </w:p>
    <w:p w:rsidR="00F24229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E28FD">
        <w:rPr>
          <w:rFonts w:ascii="Times New Roman" w:hAnsi="Times New Roman"/>
          <w:sz w:val="28"/>
          <w:szCs w:val="28"/>
        </w:rPr>
        <w:lastRenderedPageBreak/>
        <w:t>Право аренды земельного</w:t>
      </w:r>
      <w:r w:rsidRPr="001B3392">
        <w:rPr>
          <w:rFonts w:ascii="Times New Roman" w:hAnsi="Times New Roman"/>
          <w:sz w:val="28"/>
          <w:szCs w:val="28"/>
        </w:rPr>
        <w:t xml:space="preserve"> участк</w:t>
      </w:r>
      <w:r w:rsidRPr="00CE28FD">
        <w:rPr>
          <w:rFonts w:ascii="Times New Roman" w:hAnsi="Times New Roman"/>
          <w:sz w:val="28"/>
          <w:szCs w:val="28"/>
        </w:rPr>
        <w:t xml:space="preserve">а лесного фонда </w:t>
      </w:r>
      <w:r w:rsidRPr="002F4C2B">
        <w:rPr>
          <w:rFonts w:ascii="Times New Roman" w:hAnsi="Times New Roman"/>
          <w:sz w:val="28"/>
          <w:szCs w:val="28"/>
        </w:rPr>
        <w:t xml:space="preserve">возникает по основаниям и в порядке, которые предусмотрены гражданским </w:t>
      </w:r>
      <w:hyperlink r:id="rId4" w:history="1">
        <w:r w:rsidRPr="00CE28F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2F4C2B">
        <w:rPr>
          <w:rFonts w:ascii="Times New Roman" w:hAnsi="Times New Roman"/>
          <w:sz w:val="28"/>
          <w:szCs w:val="28"/>
        </w:rPr>
        <w:t xml:space="preserve">, Земельным </w:t>
      </w:r>
      <w:hyperlink r:id="rId5" w:history="1">
        <w:r w:rsidRPr="00CE28FD">
          <w:rPr>
            <w:rFonts w:ascii="Times New Roman" w:hAnsi="Times New Roman"/>
            <w:sz w:val="28"/>
            <w:szCs w:val="28"/>
          </w:rPr>
          <w:t>кодексом</w:t>
        </w:r>
      </w:hyperlink>
      <w:r w:rsidRPr="002F4C2B">
        <w:rPr>
          <w:rFonts w:ascii="Times New Roman" w:hAnsi="Times New Roman"/>
          <w:sz w:val="28"/>
          <w:szCs w:val="28"/>
        </w:rPr>
        <w:t xml:space="preserve"> Российской Федерации, если иное не установлено </w:t>
      </w:r>
      <w:r w:rsidRPr="00CE28FD">
        <w:rPr>
          <w:rFonts w:ascii="Times New Roman" w:hAnsi="Times New Roman"/>
          <w:sz w:val="28"/>
          <w:szCs w:val="28"/>
        </w:rPr>
        <w:t>Лесным Кодексом Российской Федерации</w:t>
      </w:r>
      <w:r w:rsidRPr="002F4C2B">
        <w:rPr>
          <w:rFonts w:ascii="Times New Roman" w:hAnsi="Times New Roman"/>
          <w:sz w:val="28"/>
          <w:szCs w:val="28"/>
        </w:rPr>
        <w:t>, другими федеральными законам</w:t>
      </w:r>
      <w:r w:rsidRPr="00CE28FD">
        <w:rPr>
          <w:rFonts w:ascii="Times New Roman" w:hAnsi="Times New Roman"/>
          <w:sz w:val="28"/>
          <w:szCs w:val="28"/>
        </w:rPr>
        <w:t>.</w:t>
      </w:r>
      <w:r w:rsidRPr="002F4C2B">
        <w:rPr>
          <w:rFonts w:ascii="Times New Roman" w:hAnsi="Times New Roman"/>
          <w:sz w:val="28"/>
          <w:szCs w:val="28"/>
        </w:rPr>
        <w:t xml:space="preserve"> </w:t>
      </w:r>
    </w:p>
    <w:p w:rsidR="00F24229" w:rsidRPr="00AF2C56" w:rsidRDefault="00F24229" w:rsidP="00F2422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AF2C56">
        <w:rPr>
          <w:rFonts w:ascii="Times New Roman" w:hAnsi="Times New Roman"/>
          <w:sz w:val="28"/>
          <w:szCs w:val="28"/>
        </w:rPr>
        <w:t xml:space="preserve">Объектом аренды могут быть только </w:t>
      </w:r>
      <w:r>
        <w:rPr>
          <w:rFonts w:ascii="Times New Roman" w:hAnsi="Times New Roman"/>
          <w:sz w:val="28"/>
          <w:szCs w:val="28"/>
        </w:rPr>
        <w:t>земельные</w:t>
      </w:r>
      <w:r w:rsidRPr="00AF2C56">
        <w:rPr>
          <w:rFonts w:ascii="Times New Roman" w:hAnsi="Times New Roman"/>
          <w:sz w:val="28"/>
          <w:szCs w:val="28"/>
        </w:rPr>
        <w:t xml:space="preserve"> участки</w:t>
      </w:r>
      <w:r>
        <w:rPr>
          <w:rFonts w:ascii="Times New Roman" w:hAnsi="Times New Roman"/>
          <w:sz w:val="28"/>
          <w:szCs w:val="28"/>
        </w:rPr>
        <w:t xml:space="preserve"> лесного фонда</w:t>
      </w:r>
      <w:r w:rsidRPr="00AF2C56">
        <w:rPr>
          <w:rFonts w:ascii="Times New Roman" w:hAnsi="Times New Roman"/>
          <w:sz w:val="28"/>
          <w:szCs w:val="28"/>
        </w:rPr>
        <w:t xml:space="preserve">, прошедшие государственный кадастровый </w:t>
      </w:r>
      <w:hyperlink r:id="rId6" w:history="1">
        <w:r w:rsidRPr="00AF2C56">
          <w:rPr>
            <w:rFonts w:ascii="Times New Roman" w:hAnsi="Times New Roman"/>
            <w:sz w:val="28"/>
            <w:szCs w:val="28"/>
          </w:rPr>
          <w:t>учет</w:t>
        </w:r>
      </w:hyperlink>
      <w:r>
        <w:rPr>
          <w:rFonts w:ascii="Times New Roman" w:hAnsi="Times New Roman"/>
          <w:sz w:val="28"/>
          <w:szCs w:val="28"/>
        </w:rPr>
        <w:t>, за исключением случаев заключения договора аренды сроком до одного года.</w:t>
      </w:r>
    </w:p>
    <w:p w:rsidR="00F24229" w:rsidRPr="004D1550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E28FD">
        <w:rPr>
          <w:rFonts w:ascii="Times New Roman" w:hAnsi="Times New Roman"/>
          <w:sz w:val="28"/>
          <w:szCs w:val="28"/>
        </w:rPr>
        <w:t>Последовательность действий лица, заинтересованного в использовании лес</w:t>
      </w:r>
      <w:r>
        <w:rPr>
          <w:rFonts w:ascii="Times New Roman" w:hAnsi="Times New Roman"/>
          <w:sz w:val="28"/>
          <w:szCs w:val="28"/>
        </w:rPr>
        <w:t>ов</w:t>
      </w:r>
      <w:r w:rsidRPr="00CE28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форма заявления на предоставление участка в аренду без проведения торгов, перечень необходимых документов, </w:t>
      </w:r>
      <w:r w:rsidRPr="00CE28FD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действия</w:t>
      </w:r>
      <w:r w:rsidRPr="00CE28FD">
        <w:rPr>
          <w:rFonts w:ascii="Times New Roman" w:hAnsi="Times New Roman"/>
          <w:sz w:val="28"/>
          <w:szCs w:val="28"/>
        </w:rPr>
        <w:t xml:space="preserve"> специалиста Департамента</w:t>
      </w:r>
      <w:r>
        <w:rPr>
          <w:rFonts w:ascii="Times New Roman" w:hAnsi="Times New Roman"/>
          <w:sz w:val="28"/>
          <w:szCs w:val="28"/>
        </w:rPr>
        <w:t xml:space="preserve"> лесного комплекса Кузбасса</w:t>
      </w:r>
      <w:r w:rsidRPr="00CE28FD">
        <w:rPr>
          <w:rFonts w:ascii="Times New Roman" w:hAnsi="Times New Roman"/>
          <w:sz w:val="28"/>
          <w:szCs w:val="28"/>
        </w:rPr>
        <w:t xml:space="preserve"> при оформлении права аренды</w:t>
      </w:r>
      <w:r>
        <w:rPr>
          <w:rFonts w:ascii="Times New Roman" w:hAnsi="Times New Roman"/>
          <w:sz w:val="28"/>
          <w:szCs w:val="28"/>
        </w:rPr>
        <w:t xml:space="preserve">, основания для отказа в приеме заявления и прилагаемых к нему документов, отказа в предоставлении государственной услуги, </w:t>
      </w:r>
      <w:r w:rsidRPr="00CE2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предусмотрены</w:t>
      </w:r>
      <w:r w:rsidRPr="00CE28FD">
        <w:rPr>
          <w:rFonts w:ascii="Times New Roman" w:hAnsi="Times New Roman"/>
          <w:sz w:val="28"/>
          <w:szCs w:val="28"/>
        </w:rPr>
        <w:t xml:space="preserve"> административным регламентом предоставления государственной услуги, утвержденным постановлением Губернатора Кемеровской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E28FD">
        <w:rPr>
          <w:rFonts w:ascii="Times New Roman" w:hAnsi="Times New Roman"/>
          <w:sz w:val="28"/>
          <w:szCs w:val="28"/>
        </w:rPr>
        <w:t>от 07.04.2010 № 21-пг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E28FD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>акции</w:t>
      </w:r>
      <w:r w:rsidRPr="00CE28FD">
        <w:rPr>
          <w:rFonts w:ascii="Times New Roman" w:hAnsi="Times New Roman"/>
          <w:sz w:val="28"/>
          <w:szCs w:val="28"/>
        </w:rPr>
        <w:t xml:space="preserve"> от 23.09.2022) «Об утверждении административного регламента Департамента лесного комплекса Кузбасса по предоставлению государственной услуги </w:t>
      </w:r>
      <w:r w:rsidRPr="004D1550">
        <w:rPr>
          <w:rFonts w:ascii="Times New Roman" w:hAnsi="Times New Roman"/>
          <w:sz w:val="28"/>
          <w:szCs w:val="28"/>
        </w:rPr>
        <w:t>«</w:t>
      </w:r>
      <w:r w:rsidRPr="00CE28FD">
        <w:rPr>
          <w:rFonts w:ascii="Times New Roman" w:hAnsi="Times New Roman"/>
          <w:sz w:val="28"/>
          <w:szCs w:val="28"/>
        </w:rPr>
        <w:t>Предостав</w:t>
      </w:r>
      <w:r w:rsidRPr="004D1550">
        <w:rPr>
          <w:rFonts w:ascii="Times New Roman" w:hAnsi="Times New Roman"/>
          <w:sz w:val="28"/>
          <w:szCs w:val="28"/>
        </w:rPr>
        <w:t>ление лесных участков в аренду».</w:t>
      </w:r>
    </w:p>
    <w:p w:rsidR="00F24229" w:rsidRPr="004D1550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D1550">
        <w:rPr>
          <w:rFonts w:ascii="Times New Roman" w:hAnsi="Times New Roman"/>
          <w:sz w:val="28"/>
          <w:szCs w:val="28"/>
        </w:rPr>
        <w:t xml:space="preserve">Типовой договор аренды лесных участков, в том числе предусматривающий осуществление мероприятий по охране, защите и воспроизводству лесов, утвержден приказом Минприроды России от 30.07.2020 № 542 (в редакции от 25.01.2022) «Об утверждении типовых договоров аренды лесных участков» для каждого вида использования лесов, предусмотренного </w:t>
      </w:r>
      <w:hyperlink r:id="rId7" w:history="1">
        <w:r w:rsidRPr="004D1550">
          <w:rPr>
            <w:rFonts w:ascii="Times New Roman" w:hAnsi="Times New Roman"/>
            <w:sz w:val="28"/>
            <w:szCs w:val="28"/>
          </w:rPr>
          <w:t>частью 1 статьи 25</w:t>
        </w:r>
      </w:hyperlink>
      <w:r w:rsidRPr="004D1550">
        <w:rPr>
          <w:rFonts w:ascii="Times New Roman" w:hAnsi="Times New Roman"/>
          <w:sz w:val="28"/>
          <w:szCs w:val="28"/>
        </w:rPr>
        <w:t xml:space="preserve"> Лесного кодекса Российской Федерации. </w:t>
      </w:r>
    </w:p>
    <w:p w:rsidR="00F24229" w:rsidRPr="006F6D38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C1C2B">
        <w:rPr>
          <w:rFonts w:ascii="Times New Roman" w:hAnsi="Times New Roman"/>
          <w:sz w:val="28"/>
          <w:szCs w:val="28"/>
        </w:rPr>
        <w:t>Установление сервитута в отношении земельного</w:t>
      </w:r>
      <w:r w:rsidRPr="001B3392">
        <w:rPr>
          <w:rFonts w:ascii="Times New Roman" w:hAnsi="Times New Roman"/>
          <w:sz w:val="28"/>
          <w:szCs w:val="28"/>
        </w:rPr>
        <w:t xml:space="preserve"> участк</w:t>
      </w:r>
      <w:r w:rsidRPr="008C1C2B">
        <w:rPr>
          <w:rFonts w:ascii="Times New Roman" w:hAnsi="Times New Roman"/>
          <w:sz w:val="28"/>
          <w:szCs w:val="28"/>
        </w:rPr>
        <w:t xml:space="preserve">а лесного фонда осуществляется по основаниям и в порядке, которые предусмотрены </w:t>
      </w:r>
      <w:r>
        <w:rPr>
          <w:rFonts w:ascii="Times New Roman" w:hAnsi="Times New Roman"/>
          <w:sz w:val="28"/>
          <w:szCs w:val="28"/>
        </w:rPr>
        <w:t>Г</w:t>
      </w:r>
      <w:r w:rsidRPr="008C1C2B">
        <w:rPr>
          <w:rFonts w:ascii="Times New Roman" w:hAnsi="Times New Roman"/>
          <w:sz w:val="28"/>
          <w:szCs w:val="28"/>
        </w:rPr>
        <w:t xml:space="preserve">ражданским </w:t>
      </w:r>
      <w:r>
        <w:rPr>
          <w:rFonts w:ascii="Times New Roman" w:hAnsi="Times New Roman"/>
          <w:sz w:val="28"/>
          <w:szCs w:val="28"/>
        </w:rPr>
        <w:t>кодексом Российской Федерации</w:t>
      </w:r>
      <w:r w:rsidRPr="008C1C2B">
        <w:rPr>
          <w:rFonts w:ascii="Times New Roman" w:hAnsi="Times New Roman"/>
          <w:sz w:val="28"/>
          <w:szCs w:val="28"/>
        </w:rPr>
        <w:t xml:space="preserve">, Земельным </w:t>
      </w:r>
      <w:hyperlink r:id="rId8" w:history="1">
        <w:r w:rsidRPr="008C1C2B">
          <w:rPr>
            <w:rFonts w:ascii="Times New Roman" w:hAnsi="Times New Roman"/>
            <w:sz w:val="28"/>
            <w:szCs w:val="28"/>
          </w:rPr>
          <w:t>кодексом</w:t>
        </w:r>
      </w:hyperlink>
      <w:r w:rsidRPr="008C1C2B">
        <w:rPr>
          <w:rFonts w:ascii="Times New Roman" w:hAnsi="Times New Roman"/>
          <w:sz w:val="28"/>
          <w:szCs w:val="28"/>
        </w:rPr>
        <w:t xml:space="preserve"> Российской Федерации, если иное не установлено Лесным Кодексом Российской Федерации. </w:t>
      </w:r>
      <w:r w:rsidRPr="001B3392">
        <w:rPr>
          <w:rFonts w:ascii="Times New Roman" w:hAnsi="Times New Roman"/>
          <w:sz w:val="28"/>
          <w:szCs w:val="28"/>
        </w:rPr>
        <w:t>При этом соглашение об установлении сервитута заключается только в случае, если лесной участок не может быть предоставлен на праве аренды</w:t>
      </w:r>
      <w:r w:rsidRPr="006F6D38">
        <w:rPr>
          <w:rFonts w:ascii="Times New Roman" w:hAnsi="Times New Roman"/>
          <w:sz w:val="28"/>
          <w:szCs w:val="28"/>
        </w:rPr>
        <w:t xml:space="preserve">. </w:t>
      </w:r>
    </w:p>
    <w:p w:rsidR="00F24229" w:rsidRDefault="00F24229" w:rsidP="00F2422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F6D38">
        <w:rPr>
          <w:rFonts w:ascii="Times New Roman" w:hAnsi="Times New Roman"/>
          <w:sz w:val="28"/>
          <w:szCs w:val="28"/>
        </w:rPr>
        <w:t xml:space="preserve">Пользователь имеет право приступить к использованию </w:t>
      </w:r>
      <w:r>
        <w:rPr>
          <w:rFonts w:ascii="Times New Roman" w:hAnsi="Times New Roman"/>
          <w:sz w:val="28"/>
          <w:szCs w:val="28"/>
        </w:rPr>
        <w:t>земельного участка лесного фонда</w:t>
      </w:r>
      <w:r w:rsidRPr="006F6D38">
        <w:rPr>
          <w:rFonts w:ascii="Times New Roman" w:hAnsi="Times New Roman"/>
          <w:sz w:val="28"/>
          <w:szCs w:val="28"/>
        </w:rPr>
        <w:t xml:space="preserve"> в соответствии с условиями договора аренды лесного участка, условиями соглашения об установлении сервитута после заключения соответственно договора и подписания акта приема-передачи лесного участка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Pr="006F6D38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D38">
        <w:rPr>
          <w:rFonts w:ascii="Times New Roman" w:hAnsi="Times New Roman"/>
          <w:sz w:val="28"/>
          <w:szCs w:val="28"/>
        </w:rPr>
        <w:t>соглашения об установления сервитута,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D38">
        <w:rPr>
          <w:rFonts w:ascii="Times New Roman" w:hAnsi="Times New Roman"/>
          <w:sz w:val="28"/>
          <w:szCs w:val="28"/>
        </w:rPr>
        <w:t>положительного заключения государственной экспертизы проекта освоения лесов и подачи в установленном порядке лесной декларации.</w:t>
      </w:r>
    </w:p>
    <w:p w:rsidR="00F24229" w:rsidRPr="0013204D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97527">
        <w:rPr>
          <w:rFonts w:ascii="Times New Roman" w:hAnsi="Times New Roman"/>
          <w:sz w:val="28"/>
          <w:szCs w:val="28"/>
        </w:rPr>
        <w:lastRenderedPageBreak/>
        <w:t>Возможность рубки лесных насаждений для строительства объектов</w:t>
      </w:r>
      <w:r w:rsidRPr="008C1C2B">
        <w:rPr>
          <w:rFonts w:ascii="Times New Roman" w:hAnsi="Times New Roman"/>
          <w:sz w:val="28"/>
          <w:szCs w:val="28"/>
        </w:rPr>
        <w:t xml:space="preserve"> </w:t>
      </w:r>
      <w:r w:rsidRPr="00997527">
        <w:rPr>
          <w:rFonts w:ascii="Times New Roman" w:hAnsi="Times New Roman"/>
          <w:sz w:val="28"/>
          <w:szCs w:val="28"/>
        </w:rPr>
        <w:t xml:space="preserve">капитального строительства, не связанных с созданием лесной инфраструктуры, предусматривается проектом освоения лесов в рамках </w:t>
      </w:r>
      <w:r w:rsidRPr="0013204D">
        <w:rPr>
          <w:rFonts w:ascii="Times New Roman" w:hAnsi="Times New Roman"/>
          <w:sz w:val="28"/>
          <w:szCs w:val="28"/>
        </w:rPr>
        <w:t>договора аренды лесного участка, соглашения об установлении сервитута.</w:t>
      </w:r>
    </w:p>
    <w:p w:rsidR="00F24229" w:rsidRPr="0013204D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3204D">
        <w:rPr>
          <w:rFonts w:ascii="Times New Roman" w:hAnsi="Times New Roman"/>
          <w:sz w:val="28"/>
          <w:szCs w:val="28"/>
        </w:rPr>
        <w:t>При этом следует учесть, что строительство вышеуказанных объектов допускается в случаях, если такое строительство не запрещено или не ограничено в соответствии с действующим лесным законодательством Российской Федерации.</w:t>
      </w:r>
    </w:p>
    <w:p w:rsidR="00F24229" w:rsidRPr="0013204D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3204D">
        <w:rPr>
          <w:rFonts w:ascii="Times New Roman" w:hAnsi="Times New Roman"/>
          <w:sz w:val="28"/>
          <w:szCs w:val="28"/>
        </w:rPr>
        <w:t>Перечень объектов капитального строительства, не связанных с созданием лесной инфраструктуры, в целях осуществления геологического изучения недр, разведки и добычи полезных ископаемых, утвержден распоряжением Правительства Российской Федерации 30.04.2022 № 1084-р.</w:t>
      </w:r>
    </w:p>
    <w:p w:rsidR="00F24229" w:rsidRPr="0013204D" w:rsidRDefault="00F24229" w:rsidP="00F2422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3204D">
        <w:rPr>
          <w:rFonts w:ascii="Times New Roman" w:hAnsi="Times New Roman"/>
          <w:color w:val="000000"/>
          <w:sz w:val="28"/>
          <w:szCs w:val="28"/>
        </w:rPr>
        <w:t>Рубка лесных насаждений (лесосечные работы) проводятся в соответствии с таксационным описанием лесосеки и технологической картой лесосечных работ. Выполнение лесосечных работ без таксационного описания лесосеки не допускается.</w:t>
      </w:r>
    </w:p>
    <w:p w:rsidR="00F24229" w:rsidRPr="0013204D" w:rsidRDefault="00F24229" w:rsidP="00F2422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3204D">
        <w:rPr>
          <w:rFonts w:ascii="Times New Roman" w:hAnsi="Times New Roman"/>
          <w:color w:val="000000"/>
          <w:sz w:val="28"/>
          <w:szCs w:val="28"/>
        </w:rPr>
        <w:t>Проведение работ по отводу и таксации лесосек, составление таксационного описания лесосеки и его направление в Департамент (в территориальный отдел Департамента по месту нахождения используемого лесного участка) может осуществляться в любое время, но не менее чем за 15 дней до начала лесосечных работ и заблаговременно до подачи лесной декларации, куда включаются сведения о лесосеках с уже принятым таксационным описанием.</w:t>
      </w:r>
    </w:p>
    <w:p w:rsidR="00F24229" w:rsidRPr="0013204D" w:rsidRDefault="00F24229" w:rsidP="00F242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3204D">
        <w:rPr>
          <w:rFonts w:ascii="Times New Roman" w:hAnsi="Times New Roman"/>
          <w:sz w:val="28"/>
          <w:szCs w:val="28"/>
        </w:rPr>
        <w:t xml:space="preserve">Дополнительно следует отметить, что право собственности на древесину, которая получена при использовании лесов, расположенных на землях лесного фонда, </w:t>
      </w:r>
      <w:r w:rsidRPr="001B3392">
        <w:rPr>
          <w:rFonts w:ascii="Times New Roman" w:hAnsi="Times New Roman"/>
          <w:sz w:val="28"/>
          <w:szCs w:val="28"/>
        </w:rPr>
        <w:t>для</w:t>
      </w:r>
      <w:r w:rsidRPr="0013204D">
        <w:rPr>
          <w:rFonts w:ascii="Times New Roman" w:hAnsi="Times New Roman"/>
          <w:sz w:val="28"/>
          <w:szCs w:val="28"/>
        </w:rPr>
        <w:t xml:space="preserve"> строительства </w:t>
      </w:r>
      <w:r w:rsidRPr="001B3392">
        <w:rPr>
          <w:rFonts w:ascii="Times New Roman" w:hAnsi="Times New Roman"/>
          <w:sz w:val="28"/>
          <w:szCs w:val="28"/>
        </w:rPr>
        <w:t xml:space="preserve"> </w:t>
      </w:r>
      <w:r w:rsidRPr="0013204D">
        <w:rPr>
          <w:rFonts w:ascii="Times New Roman" w:hAnsi="Times New Roman"/>
          <w:sz w:val="28"/>
          <w:szCs w:val="28"/>
        </w:rPr>
        <w:t>объектов капитального строительства, не связанных с созданием лесной инфраструктуры, в том числе в целях осуществления геологического изучения недр, разведки и добычи полезных ископаемых, является собственностью Российской Федерации и подлежит р</w:t>
      </w:r>
      <w:r w:rsidRPr="004D1550">
        <w:rPr>
          <w:rFonts w:ascii="Times New Roman" w:hAnsi="Times New Roman"/>
          <w:sz w:val="28"/>
          <w:szCs w:val="28"/>
        </w:rPr>
        <w:t>еализаци</w:t>
      </w:r>
      <w:r w:rsidRPr="0013204D">
        <w:rPr>
          <w:rFonts w:ascii="Times New Roman" w:hAnsi="Times New Roman"/>
          <w:sz w:val="28"/>
          <w:szCs w:val="28"/>
        </w:rPr>
        <w:t>и</w:t>
      </w:r>
      <w:r w:rsidRPr="004D1550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9" w:history="1">
        <w:r w:rsidRPr="0013204D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D1550">
        <w:rPr>
          <w:rFonts w:ascii="Times New Roman" w:hAnsi="Times New Roman"/>
          <w:sz w:val="28"/>
          <w:szCs w:val="28"/>
        </w:rPr>
        <w:t xml:space="preserve">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Федерации, утвержденными постановлением Правительства Российской Федерации от 23</w:t>
      </w:r>
      <w:r w:rsidRPr="0013204D">
        <w:rPr>
          <w:rFonts w:ascii="Times New Roman" w:hAnsi="Times New Roman"/>
          <w:sz w:val="28"/>
          <w:szCs w:val="28"/>
        </w:rPr>
        <w:t>.07.2009 №</w:t>
      </w:r>
      <w:r w:rsidRPr="004D1550">
        <w:rPr>
          <w:rFonts w:ascii="Times New Roman" w:hAnsi="Times New Roman"/>
          <w:sz w:val="28"/>
          <w:szCs w:val="28"/>
        </w:rPr>
        <w:t xml:space="preserve"> 604</w:t>
      </w:r>
      <w:r w:rsidRPr="0013204D">
        <w:rPr>
          <w:rFonts w:ascii="Times New Roman" w:hAnsi="Times New Roman"/>
          <w:sz w:val="28"/>
          <w:szCs w:val="28"/>
        </w:rPr>
        <w:t>.</w:t>
      </w:r>
      <w:r w:rsidRPr="004D1550">
        <w:rPr>
          <w:rFonts w:ascii="Times New Roman" w:hAnsi="Times New Roman"/>
          <w:sz w:val="28"/>
          <w:szCs w:val="28"/>
        </w:rPr>
        <w:t xml:space="preserve"> </w:t>
      </w:r>
    </w:p>
    <w:p w:rsidR="00F24229" w:rsidRDefault="00F24229" w:rsidP="00F24229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F6D38">
        <w:rPr>
          <w:rFonts w:ascii="Times New Roman" w:hAnsi="Times New Roman"/>
          <w:sz w:val="28"/>
          <w:szCs w:val="28"/>
        </w:rPr>
        <w:t xml:space="preserve">В этой связи лица, использующие леса, в том числе в целях осуществления геологического изучения недр, разведки и добычи полезных ископаемых, направляют информацию об объемах и породном составе вырубаемой древесины не позднее 15 дней до завершения рубки в территориальный отдел Департамента </w:t>
      </w:r>
      <w:r>
        <w:rPr>
          <w:rFonts w:ascii="Times New Roman" w:hAnsi="Times New Roman"/>
          <w:color w:val="000000"/>
          <w:sz w:val="28"/>
          <w:szCs w:val="28"/>
        </w:rPr>
        <w:t>по месту нахождения используемого лесного участка</w:t>
      </w:r>
      <w:r w:rsidRPr="006F6D38">
        <w:rPr>
          <w:rFonts w:ascii="Times New Roman" w:hAnsi="Times New Roman"/>
          <w:sz w:val="28"/>
          <w:szCs w:val="28"/>
        </w:rPr>
        <w:t>.</w:t>
      </w:r>
    </w:p>
    <w:p w:rsidR="000E2F3C" w:rsidRPr="00F24229" w:rsidRDefault="00F24229" w:rsidP="000E2F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Вопрос: </w:t>
      </w:r>
      <w:r w:rsidR="000E2F3C"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В настоящее время проблематично проведение кадастровых работ по образованию участков из лесного участка с кадастровым номером 42:10:0000000:275 (с сохранением исходного в измененных границах). Участок :275 имеет значительную площадь, технические возможности </w:t>
      </w:r>
      <w:proofErr w:type="spellStart"/>
      <w:r w:rsidR="000E2F3C" w:rsidRPr="00F24229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="000E2F3C"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не позволяют провести регистрационные действия по образуемым из него участкам в срок. У нас есть межевой план по образованию из :275, который находятся в </w:t>
      </w:r>
      <w:proofErr w:type="spellStart"/>
      <w:r w:rsidR="000E2F3C" w:rsidRPr="00F24229">
        <w:rPr>
          <w:rFonts w:ascii="Times New Roman" w:hAnsi="Times New Roman" w:cs="Times New Roman"/>
          <w:b/>
          <w:i/>
          <w:sz w:val="28"/>
          <w:szCs w:val="28"/>
        </w:rPr>
        <w:t>Росреестре</w:t>
      </w:r>
      <w:proofErr w:type="spellEnd"/>
      <w:r w:rsidR="000E2F3C" w:rsidRPr="00F24229">
        <w:rPr>
          <w:rFonts w:ascii="Times New Roman" w:hAnsi="Times New Roman" w:cs="Times New Roman"/>
          <w:b/>
          <w:i/>
          <w:sz w:val="28"/>
          <w:szCs w:val="28"/>
        </w:rPr>
        <w:t xml:space="preserve"> с декабря 2022 г. Планируется ли какое-то решение данной проблемы? Планируется ли «разбить» участок :275 на несколько более мелких участков?</w:t>
      </w:r>
    </w:p>
    <w:p w:rsidR="000E2F3C" w:rsidRPr="000E2F3C" w:rsidRDefault="000E2F3C" w:rsidP="000E2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740" w:rsidRPr="00F81CFB" w:rsidRDefault="00F81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F81CFB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42:10:0000000:275.</w:t>
      </w:r>
    </w:p>
    <w:p w:rsidR="00F81CFB" w:rsidRDefault="00F24229" w:rsidP="00F81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81CFB">
        <w:rPr>
          <w:rFonts w:ascii="Times New Roman" w:hAnsi="Times New Roman" w:cs="Times New Roman"/>
          <w:sz w:val="28"/>
          <w:szCs w:val="28"/>
        </w:rPr>
        <w:t xml:space="preserve">Департаментом совместно с </w:t>
      </w:r>
      <w:proofErr w:type="spellStart"/>
      <w:r w:rsidR="00F81CF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F81CFB">
        <w:rPr>
          <w:rFonts w:ascii="Times New Roman" w:hAnsi="Times New Roman" w:cs="Times New Roman"/>
          <w:sz w:val="28"/>
          <w:szCs w:val="28"/>
        </w:rPr>
        <w:t xml:space="preserve"> ведется работа по решению проблемы образования лесных участков путем раздела земельного участка 42:10:0000000:275. Согласно данным </w:t>
      </w:r>
      <w:proofErr w:type="spellStart"/>
      <w:r w:rsidR="00F81CF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81CFB">
        <w:rPr>
          <w:rFonts w:ascii="Times New Roman" w:hAnsi="Times New Roman" w:cs="Times New Roman"/>
          <w:sz w:val="28"/>
          <w:szCs w:val="28"/>
        </w:rPr>
        <w:t xml:space="preserve">, в настоящее время заявки, поданные на раздел данного участка, обрабатываются. Подробную информацию по каждому </w:t>
      </w:r>
      <w:r w:rsidR="00F36FF2">
        <w:rPr>
          <w:rFonts w:ascii="Times New Roman" w:hAnsi="Times New Roman" w:cs="Times New Roman"/>
          <w:sz w:val="28"/>
          <w:szCs w:val="28"/>
        </w:rPr>
        <w:t>заявлению</w:t>
      </w:r>
      <w:r w:rsidR="00F81CFB">
        <w:rPr>
          <w:rFonts w:ascii="Times New Roman" w:hAnsi="Times New Roman" w:cs="Times New Roman"/>
          <w:sz w:val="28"/>
          <w:szCs w:val="28"/>
        </w:rPr>
        <w:t xml:space="preserve"> </w:t>
      </w:r>
      <w:r w:rsidR="00F36FF2">
        <w:rPr>
          <w:rFonts w:ascii="Times New Roman" w:hAnsi="Times New Roman" w:cs="Times New Roman"/>
          <w:sz w:val="28"/>
          <w:szCs w:val="28"/>
        </w:rPr>
        <w:t>мо</w:t>
      </w:r>
      <w:r w:rsidR="00F4303C">
        <w:rPr>
          <w:rFonts w:ascii="Times New Roman" w:hAnsi="Times New Roman" w:cs="Times New Roman"/>
          <w:sz w:val="28"/>
          <w:szCs w:val="28"/>
        </w:rPr>
        <w:t xml:space="preserve">жно получить в </w:t>
      </w:r>
      <w:r w:rsidR="00F36FF2">
        <w:rPr>
          <w:rFonts w:ascii="Times New Roman" w:hAnsi="Times New Roman" w:cs="Times New Roman"/>
          <w:sz w:val="28"/>
          <w:szCs w:val="28"/>
        </w:rPr>
        <w:t xml:space="preserve">Управлении </w:t>
      </w:r>
      <w:proofErr w:type="spellStart"/>
      <w:r w:rsidR="00F4303C">
        <w:rPr>
          <w:rFonts w:ascii="Times New Roman" w:hAnsi="Times New Roman" w:cs="Times New Roman"/>
          <w:sz w:val="28"/>
          <w:szCs w:val="28"/>
        </w:rPr>
        <w:t>Росреестр</w:t>
      </w:r>
      <w:r w:rsidR="00F36F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303C">
        <w:rPr>
          <w:rFonts w:ascii="Times New Roman" w:hAnsi="Times New Roman" w:cs="Times New Roman"/>
          <w:sz w:val="28"/>
          <w:szCs w:val="28"/>
        </w:rPr>
        <w:t>.</w:t>
      </w:r>
    </w:p>
    <w:p w:rsidR="00F81CFB" w:rsidRDefault="00F81CFB" w:rsidP="00F81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Департаменте не предусмотрено финансирование на проведение кадастровых работ в отношении лесных участков. </w:t>
      </w:r>
      <w:r w:rsidR="00875BAE">
        <w:rPr>
          <w:rFonts w:ascii="Times New Roman" w:hAnsi="Times New Roman" w:cs="Times New Roman"/>
          <w:sz w:val="28"/>
          <w:szCs w:val="28"/>
        </w:rPr>
        <w:t>По межевым планам, разработанным за счет заинтересованных лиц,</w:t>
      </w:r>
      <w:r>
        <w:rPr>
          <w:rFonts w:ascii="Times New Roman" w:hAnsi="Times New Roman" w:cs="Times New Roman"/>
          <w:sz w:val="28"/>
          <w:szCs w:val="28"/>
        </w:rPr>
        <w:t xml:space="preserve"> в марте 2023</w:t>
      </w:r>
      <w:r w:rsidR="00875BA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с целью уменьшения площади</w:t>
      </w:r>
      <w:r w:rsidR="00875BAE">
        <w:rPr>
          <w:rFonts w:ascii="Times New Roman" w:hAnsi="Times New Roman" w:cs="Times New Roman"/>
          <w:sz w:val="28"/>
          <w:szCs w:val="28"/>
        </w:rPr>
        <w:t xml:space="preserve"> земельного участка 42:10:0000000:275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подано 8 заявлений на раздел участка.</w:t>
      </w:r>
    </w:p>
    <w:p w:rsidR="00F81CFB" w:rsidRDefault="00F81CFB" w:rsidP="00F81CFB">
      <w:pPr>
        <w:rPr>
          <w:rFonts w:ascii="Times New Roman" w:hAnsi="Times New Roman" w:cs="Times New Roman"/>
          <w:b/>
          <w:sz w:val="28"/>
          <w:szCs w:val="28"/>
        </w:rPr>
      </w:pPr>
    </w:p>
    <w:p w:rsidR="00F24229" w:rsidRDefault="00F24229" w:rsidP="00F24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29">
        <w:rPr>
          <w:rFonts w:ascii="Times New Roman" w:hAnsi="Times New Roman" w:cs="Times New Roman"/>
          <w:b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29">
        <w:rPr>
          <w:rFonts w:ascii="Times New Roman" w:hAnsi="Times New Roman" w:cs="Times New Roman"/>
          <w:b/>
          <w:i/>
          <w:sz w:val="28"/>
          <w:szCs w:val="28"/>
        </w:rPr>
        <w:t>Перевод лесных земель в земли промышленности (порядок, практика</w:t>
      </w:r>
      <w:r w:rsidRPr="000E2F3C">
        <w:rPr>
          <w:rFonts w:ascii="Times New Roman" w:hAnsi="Times New Roman" w:cs="Times New Roman"/>
          <w:i/>
          <w:sz w:val="28"/>
          <w:szCs w:val="28"/>
        </w:rPr>
        <w:t>)</w:t>
      </w:r>
    </w:p>
    <w:p w:rsidR="00F81CFB" w:rsidRDefault="00F81CFB" w:rsidP="00014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143F2" w:rsidRDefault="00F24229" w:rsidP="00F36F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bookmarkStart w:id="0" w:name="_GoBack"/>
      <w:bookmarkEnd w:id="0"/>
      <w:r w:rsidR="000143F2">
        <w:rPr>
          <w:rFonts w:ascii="Times New Roman" w:hAnsi="Times New Roman"/>
          <w:sz w:val="28"/>
          <w:szCs w:val="28"/>
        </w:rPr>
        <w:t xml:space="preserve">Перевод земель лесного фонда в земли иных категорий осуществляется </w:t>
      </w:r>
      <w:proofErr w:type="gramStart"/>
      <w:r w:rsidR="000143F2">
        <w:rPr>
          <w:rFonts w:ascii="Times New Roman" w:hAnsi="Times New Roman"/>
          <w:sz w:val="28"/>
          <w:szCs w:val="28"/>
        </w:rPr>
        <w:t>в Порядке</w:t>
      </w:r>
      <w:proofErr w:type="gramEnd"/>
      <w:r w:rsidR="000143F2">
        <w:rPr>
          <w:rFonts w:ascii="Times New Roman" w:hAnsi="Times New Roman"/>
          <w:sz w:val="28"/>
          <w:szCs w:val="28"/>
        </w:rPr>
        <w:t xml:space="preserve"> определенном </w:t>
      </w:r>
      <w:r w:rsidR="000143F2" w:rsidRPr="00AA6E97">
        <w:rPr>
          <w:rFonts w:ascii="Times New Roman" w:hAnsi="Times New Roman"/>
          <w:sz w:val="28"/>
          <w:szCs w:val="28"/>
        </w:rPr>
        <w:t>Федеральным законом от 21.12.2004 № 172-ФЗ «О переводе земель или земельных участков из одной категории в другую</w:t>
      </w:r>
      <w:r w:rsidR="000143F2">
        <w:rPr>
          <w:rFonts w:ascii="Times New Roman" w:hAnsi="Times New Roman"/>
          <w:sz w:val="28"/>
          <w:szCs w:val="28"/>
        </w:rPr>
        <w:t xml:space="preserve">», на основании </w:t>
      </w:r>
      <w:r w:rsidR="000143F2" w:rsidRPr="00AA6E97">
        <w:rPr>
          <w:rFonts w:ascii="Times New Roman" w:hAnsi="Times New Roman"/>
          <w:sz w:val="28"/>
          <w:szCs w:val="28"/>
        </w:rPr>
        <w:t>решения Правительства Российской Федерации.</w:t>
      </w:r>
    </w:p>
    <w:p w:rsidR="000143F2" w:rsidRDefault="000143F2" w:rsidP="00F36F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97">
        <w:rPr>
          <w:rFonts w:ascii="Times New Roman" w:hAnsi="Times New Roman"/>
          <w:sz w:val="28"/>
          <w:szCs w:val="28"/>
        </w:rPr>
        <w:t>Для перевода земель из одной категории в другую заинтересованным лицом подается ходатайство о переводе земель из одной категории в другую, утвержденное приказом Минприроды России от 25.12.2018 № 684 «Об утверждении содержания ходатайства о переводе земель лесного фонда в другую категорию и состава прилагаемых к нему документов» в исполнительный орган государственной власти, уполномоченный на рассмотрение этого ходатайства (касаемо земель лесного фонда – ходатайство направляется в Рослесхоз).</w:t>
      </w:r>
    </w:p>
    <w:p w:rsidR="000143F2" w:rsidRPr="00AA6E97" w:rsidRDefault="000143F2" w:rsidP="00F36F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97">
        <w:rPr>
          <w:rFonts w:ascii="Times New Roman" w:hAnsi="Times New Roman"/>
          <w:sz w:val="28"/>
          <w:szCs w:val="28"/>
        </w:rPr>
        <w:t>Ходатайство должно содержать обоснование перевода земельного участка в другую категорию земель, включающее:</w:t>
      </w:r>
    </w:p>
    <w:p w:rsidR="000143F2" w:rsidRPr="00AA6E97" w:rsidRDefault="000143F2" w:rsidP="00F36F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97">
        <w:rPr>
          <w:rFonts w:ascii="Times New Roman" w:hAnsi="Times New Roman"/>
          <w:sz w:val="28"/>
          <w:szCs w:val="28"/>
        </w:rPr>
        <w:t>а) цель перевода земельного участка в другую категорию;</w:t>
      </w:r>
    </w:p>
    <w:p w:rsidR="000143F2" w:rsidRPr="00AA6E97" w:rsidRDefault="000143F2" w:rsidP="00F36F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97">
        <w:rPr>
          <w:rFonts w:ascii="Times New Roman" w:hAnsi="Times New Roman"/>
          <w:sz w:val="28"/>
          <w:szCs w:val="28"/>
        </w:rPr>
        <w:t xml:space="preserve">б) обоснование невозможности использования для испрашиваемых </w:t>
      </w:r>
      <w:r w:rsidRPr="00AA6E97">
        <w:rPr>
          <w:rFonts w:ascii="Times New Roman" w:hAnsi="Times New Roman"/>
          <w:sz w:val="28"/>
          <w:szCs w:val="28"/>
        </w:rPr>
        <w:lastRenderedPageBreak/>
        <w:t>целей земельного участка</w:t>
      </w:r>
      <w:r>
        <w:rPr>
          <w:rFonts w:ascii="Times New Roman" w:hAnsi="Times New Roman"/>
          <w:sz w:val="28"/>
          <w:szCs w:val="28"/>
        </w:rPr>
        <w:t xml:space="preserve"> лесного фонда</w:t>
      </w:r>
      <w:r w:rsidRPr="00AA6E97">
        <w:rPr>
          <w:rFonts w:ascii="Times New Roman" w:hAnsi="Times New Roman"/>
          <w:sz w:val="28"/>
          <w:szCs w:val="28"/>
        </w:rPr>
        <w:t>;</w:t>
      </w:r>
    </w:p>
    <w:p w:rsidR="000143F2" w:rsidRDefault="000143F2" w:rsidP="00F36F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97">
        <w:rPr>
          <w:rFonts w:ascii="Times New Roman" w:hAnsi="Times New Roman"/>
          <w:sz w:val="28"/>
          <w:szCs w:val="28"/>
        </w:rPr>
        <w:t>в) обоснование отсутствия иных вариантов использования для испрашиваемых целей земельных участков из других категорий земель.</w:t>
      </w:r>
    </w:p>
    <w:p w:rsidR="00F81CFB" w:rsidRDefault="000143F2" w:rsidP="00F36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учитывать, что в случае, если лесной участок расположен в лесах, площадь которых, в соответствии с законом не может уменьшат</w:t>
      </w:r>
      <w:r w:rsidR="00F36FF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36FF2">
        <w:rPr>
          <w:rFonts w:ascii="Times New Roman" w:hAnsi="Times New Roman" w:cs="Times New Roman"/>
          <w:sz w:val="28"/>
          <w:szCs w:val="28"/>
        </w:rPr>
        <w:t xml:space="preserve"> (лесопарковые и зеленые зоны защитных лесов), необходимо осуществить работы по переносу границ таких лесов.</w:t>
      </w:r>
    </w:p>
    <w:p w:rsidR="00F36FF2" w:rsidRPr="00CC7BD0" w:rsidRDefault="00F36FF2" w:rsidP="00F36FF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7BD0">
        <w:rPr>
          <w:rFonts w:ascii="Times New Roman" w:hAnsi="Times New Roman"/>
          <w:sz w:val="28"/>
          <w:szCs w:val="28"/>
        </w:rPr>
        <w:t>Изменение границ земель, на которых расположены леса в лесопарковых и зеленых зонах, и определение функциональных зон в лесах, расположенных в лесопарковых зонах, осуществляются на основании проектной документации, утвержденной в соответствии с Правилами, утвержденными постановлением Правительства Российской Федерации от 21.12.2019 № 1755 (далее – Правила)</w:t>
      </w:r>
      <w:r>
        <w:rPr>
          <w:rFonts w:ascii="Times New Roman" w:hAnsi="Times New Roman"/>
          <w:sz w:val="28"/>
          <w:szCs w:val="28"/>
        </w:rPr>
        <w:t>.</w:t>
      </w:r>
      <w:r w:rsidRPr="00CC7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7BD0">
        <w:rPr>
          <w:rFonts w:ascii="Times New Roman" w:hAnsi="Times New Roman"/>
          <w:sz w:val="28"/>
          <w:szCs w:val="28"/>
        </w:rPr>
        <w:t xml:space="preserve"> соответствии с пунктом 3 Правил </w:t>
      </w:r>
      <w:r>
        <w:rPr>
          <w:rFonts w:ascii="Times New Roman" w:hAnsi="Times New Roman"/>
          <w:sz w:val="28"/>
          <w:szCs w:val="28"/>
        </w:rPr>
        <w:t>п</w:t>
      </w:r>
      <w:r w:rsidRPr="00CC7BD0">
        <w:rPr>
          <w:rFonts w:ascii="Times New Roman" w:hAnsi="Times New Roman"/>
          <w:sz w:val="28"/>
          <w:szCs w:val="28"/>
        </w:rPr>
        <w:t>одготовка проектной документации осуществляется по инициативе органа государственной власти субъекта Российской Федерации, осуществляющего полномочия в области лесных отношений, либо органа местного самоуправления, физического и юридического лица.</w:t>
      </w:r>
    </w:p>
    <w:p w:rsidR="00F36FF2" w:rsidRPr="00CF186C" w:rsidRDefault="00F36FF2" w:rsidP="00F36FF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186C">
        <w:rPr>
          <w:rFonts w:ascii="Times New Roman" w:hAnsi="Times New Roman"/>
          <w:sz w:val="28"/>
          <w:szCs w:val="28"/>
        </w:rPr>
        <w:t>В случае подготовки проектной документации по инициативе уполномоченного органа или органа местного самоуправления уполномоченный орган или орган местного самоуправления осуществляют закупки работ, услуг по подготовке проектной документации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36FF2" w:rsidRDefault="00F36FF2" w:rsidP="00F36FF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186C">
        <w:rPr>
          <w:rFonts w:ascii="Times New Roman" w:hAnsi="Times New Roman"/>
          <w:sz w:val="28"/>
          <w:szCs w:val="28"/>
        </w:rPr>
        <w:t>Подготовка проектной документации по инициативе физических и юридических лиц осуществляется на основании договоров, заключенных в соответствии с гражданским и лесным законодательством Российской Федерации.</w:t>
      </w:r>
    </w:p>
    <w:p w:rsidR="00827CFB" w:rsidRPr="00CF186C" w:rsidRDefault="00827CFB" w:rsidP="00F36FF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перевода земель лесного фонда в земли промышленности в Департаменте имеется. Так в 2022 году из земель лесного фонда </w:t>
      </w:r>
      <w:proofErr w:type="spellStart"/>
      <w:r>
        <w:rPr>
          <w:rFonts w:ascii="Times New Roman" w:hAnsi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 был осуществлен перевод земельных участков под строительство аэропорта. </w:t>
      </w:r>
    </w:p>
    <w:p w:rsidR="00F81CFB" w:rsidRPr="00F81CFB" w:rsidRDefault="00827CFB" w:rsidP="00F36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в отделе лесного планирования и ведения государственного лесного реестра Департамента.</w:t>
      </w:r>
    </w:p>
    <w:sectPr w:rsidR="00F81CFB" w:rsidRPr="00F8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C"/>
    <w:rsid w:val="000018FF"/>
    <w:rsid w:val="000117DA"/>
    <w:rsid w:val="000143F2"/>
    <w:rsid w:val="000147C3"/>
    <w:rsid w:val="00042AEC"/>
    <w:rsid w:val="0006251D"/>
    <w:rsid w:val="0006309C"/>
    <w:rsid w:val="000666E6"/>
    <w:rsid w:val="00071CD3"/>
    <w:rsid w:val="000742AF"/>
    <w:rsid w:val="000801A1"/>
    <w:rsid w:val="0009150F"/>
    <w:rsid w:val="00094B82"/>
    <w:rsid w:val="000A69AA"/>
    <w:rsid w:val="000A7AEE"/>
    <w:rsid w:val="000B00A1"/>
    <w:rsid w:val="000B02CD"/>
    <w:rsid w:val="000B3AB6"/>
    <w:rsid w:val="000B697B"/>
    <w:rsid w:val="000C2B73"/>
    <w:rsid w:val="000C4D58"/>
    <w:rsid w:val="000C5F4E"/>
    <w:rsid w:val="000D206D"/>
    <w:rsid w:val="000D5AA4"/>
    <w:rsid w:val="000E2F3C"/>
    <w:rsid w:val="000E70A1"/>
    <w:rsid w:val="00101790"/>
    <w:rsid w:val="001029C3"/>
    <w:rsid w:val="00111E1A"/>
    <w:rsid w:val="00120E10"/>
    <w:rsid w:val="00120E4E"/>
    <w:rsid w:val="0012753C"/>
    <w:rsid w:val="00156224"/>
    <w:rsid w:val="00162659"/>
    <w:rsid w:val="001A0459"/>
    <w:rsid w:val="001C5BA5"/>
    <w:rsid w:val="001D1A81"/>
    <w:rsid w:val="001D7D96"/>
    <w:rsid w:val="001E6363"/>
    <w:rsid w:val="001F67BC"/>
    <w:rsid w:val="002318B8"/>
    <w:rsid w:val="002403EF"/>
    <w:rsid w:val="00242DD1"/>
    <w:rsid w:val="00266B26"/>
    <w:rsid w:val="002777B1"/>
    <w:rsid w:val="00291340"/>
    <w:rsid w:val="002A732E"/>
    <w:rsid w:val="002B063D"/>
    <w:rsid w:val="002B0BDF"/>
    <w:rsid w:val="002C2ECD"/>
    <w:rsid w:val="002C55EA"/>
    <w:rsid w:val="002C5AEF"/>
    <w:rsid w:val="002D0DEF"/>
    <w:rsid w:val="002D1F91"/>
    <w:rsid w:val="002E0BB4"/>
    <w:rsid w:val="002E3D97"/>
    <w:rsid w:val="002E41D5"/>
    <w:rsid w:val="002F5474"/>
    <w:rsid w:val="002F61B9"/>
    <w:rsid w:val="00306E81"/>
    <w:rsid w:val="00307E38"/>
    <w:rsid w:val="0031311E"/>
    <w:rsid w:val="003155F3"/>
    <w:rsid w:val="00323965"/>
    <w:rsid w:val="00332015"/>
    <w:rsid w:val="0033377D"/>
    <w:rsid w:val="00337663"/>
    <w:rsid w:val="00340515"/>
    <w:rsid w:val="00341EBA"/>
    <w:rsid w:val="00342975"/>
    <w:rsid w:val="00371E73"/>
    <w:rsid w:val="003814EB"/>
    <w:rsid w:val="00384103"/>
    <w:rsid w:val="00384BA5"/>
    <w:rsid w:val="003864CC"/>
    <w:rsid w:val="00386615"/>
    <w:rsid w:val="00391EAE"/>
    <w:rsid w:val="003A1462"/>
    <w:rsid w:val="003A4E0E"/>
    <w:rsid w:val="003A6373"/>
    <w:rsid w:val="003B1BAB"/>
    <w:rsid w:val="003B7013"/>
    <w:rsid w:val="003B77FA"/>
    <w:rsid w:val="003D7919"/>
    <w:rsid w:val="003E24C5"/>
    <w:rsid w:val="003E2B8E"/>
    <w:rsid w:val="003F0692"/>
    <w:rsid w:val="003F21C2"/>
    <w:rsid w:val="003F5110"/>
    <w:rsid w:val="003F63FC"/>
    <w:rsid w:val="00402AE2"/>
    <w:rsid w:val="00412A78"/>
    <w:rsid w:val="004160EC"/>
    <w:rsid w:val="00431C74"/>
    <w:rsid w:val="004354B9"/>
    <w:rsid w:val="00437F41"/>
    <w:rsid w:val="0044620D"/>
    <w:rsid w:val="0045590F"/>
    <w:rsid w:val="00462A31"/>
    <w:rsid w:val="004650C3"/>
    <w:rsid w:val="00465B43"/>
    <w:rsid w:val="00473E61"/>
    <w:rsid w:val="00476F92"/>
    <w:rsid w:val="00483332"/>
    <w:rsid w:val="0048419B"/>
    <w:rsid w:val="004B6C69"/>
    <w:rsid w:val="004D19F0"/>
    <w:rsid w:val="004E61EB"/>
    <w:rsid w:val="004E7B7B"/>
    <w:rsid w:val="00536AD9"/>
    <w:rsid w:val="00542B0B"/>
    <w:rsid w:val="00582E10"/>
    <w:rsid w:val="005836A6"/>
    <w:rsid w:val="00595512"/>
    <w:rsid w:val="005B0B6A"/>
    <w:rsid w:val="005C4320"/>
    <w:rsid w:val="005D1D7A"/>
    <w:rsid w:val="005D4972"/>
    <w:rsid w:val="005D5FFF"/>
    <w:rsid w:val="005F0690"/>
    <w:rsid w:val="006105EB"/>
    <w:rsid w:val="00623C05"/>
    <w:rsid w:val="0064109B"/>
    <w:rsid w:val="0065228C"/>
    <w:rsid w:val="00653D83"/>
    <w:rsid w:val="0066505D"/>
    <w:rsid w:val="00670BA5"/>
    <w:rsid w:val="006910B6"/>
    <w:rsid w:val="006A3188"/>
    <w:rsid w:val="006A7BAE"/>
    <w:rsid w:val="006B1553"/>
    <w:rsid w:val="006C15DA"/>
    <w:rsid w:val="006E513F"/>
    <w:rsid w:val="006E58E7"/>
    <w:rsid w:val="006E5FC1"/>
    <w:rsid w:val="006E63D8"/>
    <w:rsid w:val="006F4BE0"/>
    <w:rsid w:val="00701627"/>
    <w:rsid w:val="00706AA6"/>
    <w:rsid w:val="007511F9"/>
    <w:rsid w:val="0075551E"/>
    <w:rsid w:val="00756004"/>
    <w:rsid w:val="0076371B"/>
    <w:rsid w:val="00783D13"/>
    <w:rsid w:val="00787507"/>
    <w:rsid w:val="00796C25"/>
    <w:rsid w:val="00796CAA"/>
    <w:rsid w:val="007C07FC"/>
    <w:rsid w:val="007C4616"/>
    <w:rsid w:val="007C5E6F"/>
    <w:rsid w:val="007D2CDE"/>
    <w:rsid w:val="007E0DC8"/>
    <w:rsid w:val="007E24C5"/>
    <w:rsid w:val="007E3F0A"/>
    <w:rsid w:val="00802542"/>
    <w:rsid w:val="00810398"/>
    <w:rsid w:val="0082541F"/>
    <w:rsid w:val="00827CFB"/>
    <w:rsid w:val="008461B3"/>
    <w:rsid w:val="008522FC"/>
    <w:rsid w:val="0085530B"/>
    <w:rsid w:val="00865C79"/>
    <w:rsid w:val="00875B27"/>
    <w:rsid w:val="00875BAE"/>
    <w:rsid w:val="008857AF"/>
    <w:rsid w:val="00893776"/>
    <w:rsid w:val="0089582B"/>
    <w:rsid w:val="00896EF6"/>
    <w:rsid w:val="008A1C0E"/>
    <w:rsid w:val="008B2C42"/>
    <w:rsid w:val="008C2449"/>
    <w:rsid w:val="008C2777"/>
    <w:rsid w:val="008D0C52"/>
    <w:rsid w:val="008D0FE4"/>
    <w:rsid w:val="008D141A"/>
    <w:rsid w:val="008F2C2E"/>
    <w:rsid w:val="009013DA"/>
    <w:rsid w:val="0094316C"/>
    <w:rsid w:val="009432F0"/>
    <w:rsid w:val="0094383F"/>
    <w:rsid w:val="0095183F"/>
    <w:rsid w:val="00952EF6"/>
    <w:rsid w:val="009550CF"/>
    <w:rsid w:val="00973375"/>
    <w:rsid w:val="00976EEF"/>
    <w:rsid w:val="00995B5F"/>
    <w:rsid w:val="009B2164"/>
    <w:rsid w:val="009B2DBB"/>
    <w:rsid w:val="009B462C"/>
    <w:rsid w:val="009C432E"/>
    <w:rsid w:val="009C4F00"/>
    <w:rsid w:val="009C69AA"/>
    <w:rsid w:val="009D12A3"/>
    <w:rsid w:val="009D1877"/>
    <w:rsid w:val="009D334D"/>
    <w:rsid w:val="009D4B23"/>
    <w:rsid w:val="009E0F2D"/>
    <w:rsid w:val="009E40E2"/>
    <w:rsid w:val="009E48ED"/>
    <w:rsid w:val="00A07400"/>
    <w:rsid w:val="00A1130C"/>
    <w:rsid w:val="00A20BE3"/>
    <w:rsid w:val="00A21F7D"/>
    <w:rsid w:val="00A23FD6"/>
    <w:rsid w:val="00A326BE"/>
    <w:rsid w:val="00A3382F"/>
    <w:rsid w:val="00A41797"/>
    <w:rsid w:val="00A506EF"/>
    <w:rsid w:val="00A53319"/>
    <w:rsid w:val="00A53840"/>
    <w:rsid w:val="00A74C67"/>
    <w:rsid w:val="00A7557B"/>
    <w:rsid w:val="00A83658"/>
    <w:rsid w:val="00A85FBB"/>
    <w:rsid w:val="00A90CA5"/>
    <w:rsid w:val="00A915A1"/>
    <w:rsid w:val="00A95799"/>
    <w:rsid w:val="00AA09FF"/>
    <w:rsid w:val="00AA102E"/>
    <w:rsid w:val="00AB0FCF"/>
    <w:rsid w:val="00AB24C7"/>
    <w:rsid w:val="00AB3F8A"/>
    <w:rsid w:val="00AC3A82"/>
    <w:rsid w:val="00AE13F7"/>
    <w:rsid w:val="00AF4EC1"/>
    <w:rsid w:val="00B043CB"/>
    <w:rsid w:val="00B10508"/>
    <w:rsid w:val="00B20624"/>
    <w:rsid w:val="00B25B58"/>
    <w:rsid w:val="00B32F14"/>
    <w:rsid w:val="00B465CB"/>
    <w:rsid w:val="00B569BB"/>
    <w:rsid w:val="00B619BD"/>
    <w:rsid w:val="00B62C48"/>
    <w:rsid w:val="00B73882"/>
    <w:rsid w:val="00B823C6"/>
    <w:rsid w:val="00B96C36"/>
    <w:rsid w:val="00BA4B78"/>
    <w:rsid w:val="00BB1CF0"/>
    <w:rsid w:val="00BB649F"/>
    <w:rsid w:val="00BC05E2"/>
    <w:rsid w:val="00BC097A"/>
    <w:rsid w:val="00BE2EE2"/>
    <w:rsid w:val="00BE6814"/>
    <w:rsid w:val="00BF458F"/>
    <w:rsid w:val="00C0463B"/>
    <w:rsid w:val="00C10EE4"/>
    <w:rsid w:val="00C212C7"/>
    <w:rsid w:val="00C219FA"/>
    <w:rsid w:val="00C231E9"/>
    <w:rsid w:val="00C41DE1"/>
    <w:rsid w:val="00C560DF"/>
    <w:rsid w:val="00C61562"/>
    <w:rsid w:val="00C6224A"/>
    <w:rsid w:val="00C623B1"/>
    <w:rsid w:val="00C64488"/>
    <w:rsid w:val="00C64F47"/>
    <w:rsid w:val="00C716CF"/>
    <w:rsid w:val="00C76474"/>
    <w:rsid w:val="00C80BE7"/>
    <w:rsid w:val="00C9501C"/>
    <w:rsid w:val="00C95CBA"/>
    <w:rsid w:val="00CA212F"/>
    <w:rsid w:val="00CB2DED"/>
    <w:rsid w:val="00CD0AB6"/>
    <w:rsid w:val="00CD6866"/>
    <w:rsid w:val="00CE09BD"/>
    <w:rsid w:val="00CF23ED"/>
    <w:rsid w:val="00CF65BF"/>
    <w:rsid w:val="00D036CA"/>
    <w:rsid w:val="00D203D0"/>
    <w:rsid w:val="00D25636"/>
    <w:rsid w:val="00D335F9"/>
    <w:rsid w:val="00D4747B"/>
    <w:rsid w:val="00D50179"/>
    <w:rsid w:val="00D52ECE"/>
    <w:rsid w:val="00D639E3"/>
    <w:rsid w:val="00D804DA"/>
    <w:rsid w:val="00D831DA"/>
    <w:rsid w:val="00D86931"/>
    <w:rsid w:val="00D92740"/>
    <w:rsid w:val="00D93062"/>
    <w:rsid w:val="00D964FE"/>
    <w:rsid w:val="00D97827"/>
    <w:rsid w:val="00DA151E"/>
    <w:rsid w:val="00DA5952"/>
    <w:rsid w:val="00DA73B8"/>
    <w:rsid w:val="00DC3E10"/>
    <w:rsid w:val="00DD2D5E"/>
    <w:rsid w:val="00DE39DB"/>
    <w:rsid w:val="00DE3BCB"/>
    <w:rsid w:val="00DE6C4D"/>
    <w:rsid w:val="00DF669F"/>
    <w:rsid w:val="00E334B9"/>
    <w:rsid w:val="00E337BE"/>
    <w:rsid w:val="00E500AA"/>
    <w:rsid w:val="00E53287"/>
    <w:rsid w:val="00E56166"/>
    <w:rsid w:val="00E64B63"/>
    <w:rsid w:val="00E65127"/>
    <w:rsid w:val="00E92441"/>
    <w:rsid w:val="00E929AD"/>
    <w:rsid w:val="00EA4A5A"/>
    <w:rsid w:val="00EA7235"/>
    <w:rsid w:val="00EB098C"/>
    <w:rsid w:val="00EB5A35"/>
    <w:rsid w:val="00EB5C3A"/>
    <w:rsid w:val="00EB735A"/>
    <w:rsid w:val="00ED324F"/>
    <w:rsid w:val="00ED7720"/>
    <w:rsid w:val="00EE1FD6"/>
    <w:rsid w:val="00EF3E1B"/>
    <w:rsid w:val="00EF5BBE"/>
    <w:rsid w:val="00EF5E65"/>
    <w:rsid w:val="00F021E7"/>
    <w:rsid w:val="00F044BB"/>
    <w:rsid w:val="00F1686A"/>
    <w:rsid w:val="00F16DA7"/>
    <w:rsid w:val="00F2323C"/>
    <w:rsid w:val="00F232FA"/>
    <w:rsid w:val="00F24229"/>
    <w:rsid w:val="00F32558"/>
    <w:rsid w:val="00F36FF2"/>
    <w:rsid w:val="00F4303C"/>
    <w:rsid w:val="00F454D3"/>
    <w:rsid w:val="00F45548"/>
    <w:rsid w:val="00F47F5F"/>
    <w:rsid w:val="00F5504D"/>
    <w:rsid w:val="00F63DB0"/>
    <w:rsid w:val="00F7009D"/>
    <w:rsid w:val="00F81363"/>
    <w:rsid w:val="00F81CFB"/>
    <w:rsid w:val="00F8249D"/>
    <w:rsid w:val="00FA0342"/>
    <w:rsid w:val="00FC0052"/>
    <w:rsid w:val="00FC2D3B"/>
    <w:rsid w:val="00FC490A"/>
    <w:rsid w:val="00FE08D6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185A3-4722-4608-85C0-E9DB1FDD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F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4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595&amp;date=28.03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450&amp;dst=100141&amp;field=134&amp;date=28.03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375&amp;dst=100190&amp;field=134&amp;date=28.03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25595&amp;dst=1964&amp;field=134&amp;date=28.03.20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8167&amp;dst=101361&amp;field=134&amp;date=28.03.2023" TargetMode="External"/><Relationship Id="rId9" Type="http://schemas.openxmlformats.org/officeDocument/2006/relationships/hyperlink" Target="https://login.consultant.ru/link/?req=doc&amp;base=LAW&amp;n=361889&amp;dst=100010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Витухина Ольга Владимировна</dc:creator>
  <cp:keywords/>
  <dc:description/>
  <cp:lastModifiedBy>Стяжкин Иван Григорьевич</cp:lastModifiedBy>
  <cp:revision>2</cp:revision>
  <cp:lastPrinted>2023-03-30T01:59:00Z</cp:lastPrinted>
  <dcterms:created xsi:type="dcterms:W3CDTF">2023-03-30T06:43:00Z</dcterms:created>
  <dcterms:modified xsi:type="dcterms:W3CDTF">2023-03-30T06:43:00Z</dcterms:modified>
</cp:coreProperties>
</file>