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media/image3.jpeg" ContentType="image/jpeg"/>
  <Override PartName="/word/media/image4.jpeg" ContentType="image/jpeg"/>
  <Override PartName="/word/media/image5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40"/>
        <w:ind w:hanging="0" w:left="4393" w:right="0"/>
        <w:rPr>
          <w:sz w:val="20"/>
        </w:rPr>
      </w:pPr>
      <w:r>
        <w:rPr/>
        <w:drawing>
          <wp:inline distT="0" distB="0" distL="0" distR="0">
            <wp:extent cx="652145" cy="84137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pacing w:lineRule="auto" w:line="240"/>
        <w:ind w:hanging="0" w:left="4393" w:right="0"/>
        <w:rPr>
          <w:sz w:val="20"/>
        </w:rPr>
      </w:pPr>
      <w:r>
        <w:rPr>
          <w:sz w:val="20"/>
        </w:rPr>
      </w:r>
    </w:p>
    <w:p>
      <w:pPr>
        <w:pStyle w:val="Normal"/>
        <w:widowControl/>
        <w:spacing w:before="0" w:after="60"/>
        <w:jc w:val="center"/>
        <w:rPr>
          <w:rFonts w:ascii="Times New Roman" w:hAnsi="Times New Roman"/>
          <w:sz w:val="32"/>
        </w:rPr>
      </w:pPr>
      <w:r>
        <w:rPr>
          <w:sz w:val="32"/>
        </w:rPr>
        <w:t xml:space="preserve">МИНИСТЕРСТВО ЛЕСНОГО КОМПЛЕКСА </w:t>
      </w:r>
    </w:p>
    <w:p>
      <w:pPr>
        <w:pStyle w:val="Normal"/>
        <w:widowControl/>
        <w:spacing w:before="0" w:after="60"/>
        <w:jc w:val="center"/>
        <w:rPr>
          <w:rFonts w:ascii="Times New Roman" w:hAnsi="Times New Roman"/>
          <w:b/>
          <w:spacing w:val="60"/>
          <w:sz w:val="36"/>
        </w:rPr>
      </w:pPr>
      <w:r>
        <w:rPr>
          <w:sz w:val="32"/>
        </w:rPr>
        <w:t>И ОХОТНИЧЬЕГО ХОЗЯЙСТВА КУЗБАССА</w:t>
      </w:r>
    </w:p>
    <w:p>
      <w:pPr>
        <w:pStyle w:val="Normal"/>
        <w:widowControl/>
        <w:spacing w:before="360" w:after="60"/>
        <w:jc w:val="center"/>
        <w:rPr>
          <w:rFonts w:ascii="Times New Roman" w:hAnsi="Times New Roman"/>
          <w:b/>
          <w:spacing w:val="60"/>
          <w:sz w:val="36"/>
        </w:rPr>
      </w:pPr>
      <w:r>
        <w:rPr>
          <w:b/>
          <w:spacing w:val="60"/>
          <w:sz w:val="36"/>
        </w:rPr>
        <w:drawing>
          <wp:anchor behindDoc="1" distT="0" distB="0" distL="0" distR="0" simplePos="0" locked="0" layoutInCell="0" allowOverlap="1" relativeHeight="4">
            <wp:simplePos x="0" y="0"/>
            <wp:positionH relativeFrom="page">
              <wp:posOffset>2381885</wp:posOffset>
            </wp:positionH>
            <wp:positionV relativeFrom="paragraph">
              <wp:posOffset>168910</wp:posOffset>
            </wp:positionV>
            <wp:extent cx="3643630" cy="530225"/>
            <wp:effectExtent l="0" t="0" r="0" b="0"/>
            <wp:wrapTopAndBottom/>
            <wp:docPr id="2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3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pacing w:val="60"/>
          <w:sz w:val="36"/>
        </w:rPr>
        <w:t>ПРИКАЗ</w:t>
      </w:r>
    </w:p>
    <w:p>
      <w:pPr>
        <w:pStyle w:val="BodyText"/>
        <w:widowControl/>
        <w:tabs>
          <w:tab w:val="clear" w:pos="720"/>
          <w:tab w:val="left" w:pos="8908" w:leader="none"/>
        </w:tabs>
        <w:ind w:hanging="0" w:left="233" w:right="0"/>
        <w:rPr>
          <w:color w:val="FF0000"/>
          <w:spacing w:val="-5"/>
          <w:sz w:val="24"/>
        </w:rPr>
      </w:pPr>
      <w:r>
        <w:rPr>
          <w:color w:val="FF0000"/>
          <w:spacing w:val="-5"/>
          <w:sz w:val="24"/>
        </w:rPr>
      </w:r>
    </w:p>
    <w:p>
      <w:pPr>
        <w:pStyle w:val="BodyText"/>
        <w:widowControl/>
        <w:tabs>
          <w:tab w:val="clear" w:pos="720"/>
          <w:tab w:val="left" w:pos="8908" w:leader="none"/>
        </w:tabs>
        <w:ind w:hanging="0" w:left="233" w:right="0"/>
        <w:rPr>
          <w:color w:val="FF0000"/>
          <w:spacing w:val="-5"/>
          <w:sz w:val="24"/>
        </w:rPr>
      </w:pPr>
      <w:r>
        <w:rPr>
          <w:color w:val="FF0000"/>
          <w:spacing w:val="-5"/>
          <w:sz w:val="24"/>
        </w:rPr>
      </w:r>
    </w:p>
    <w:p>
      <w:pPr>
        <w:pStyle w:val="Normal"/>
        <w:widowControl/>
        <w:spacing w:lineRule="auto" w:line="252" w:before="1" w:after="0"/>
        <w:ind w:hanging="17" w:left="0" w:right="0"/>
        <w:jc w:val="center"/>
        <w:rPr>
          <w:sz w:val="28"/>
        </w:rPr>
      </w:pPr>
      <w:r>
        <w:rPr>
          <w:b/>
          <w:color w:val="000000"/>
          <w:sz w:val="28"/>
        </w:rPr>
        <w:t>О</w:t>
      </w:r>
      <w:r>
        <w:rPr>
          <w:b/>
          <w:color w:val="000000"/>
          <w:spacing w:val="-18"/>
          <w:sz w:val="28"/>
        </w:rPr>
        <w:t xml:space="preserve"> </w:t>
      </w:r>
      <w:r>
        <w:rPr>
          <w:b/>
          <w:color w:val="000000"/>
          <w:sz w:val="28"/>
        </w:rPr>
        <w:t>создании</w:t>
      </w:r>
      <w:r>
        <w:rPr>
          <w:b/>
          <w:color w:val="000000"/>
          <w:spacing w:val="-11"/>
          <w:sz w:val="28"/>
        </w:rPr>
        <w:t xml:space="preserve"> </w:t>
      </w:r>
      <w:r>
        <w:rPr>
          <w:b/>
          <w:color w:val="000000"/>
          <w:sz w:val="28"/>
        </w:rPr>
        <w:t>экологической</w:t>
      </w:r>
      <w:r>
        <w:rPr>
          <w:b/>
          <w:color w:val="000000"/>
          <w:spacing w:val="-5"/>
          <w:sz w:val="28"/>
        </w:rPr>
        <w:t xml:space="preserve"> </w:t>
      </w:r>
      <w:r>
        <w:rPr>
          <w:b/>
          <w:color w:val="000000"/>
          <w:sz w:val="28"/>
        </w:rPr>
        <w:t xml:space="preserve">тропы </w:t>
      </w:r>
      <w:r>
        <w:rPr>
          <w:b/>
          <w:color w:val="000000"/>
          <w:spacing w:val="-3"/>
          <w:sz w:val="28"/>
        </w:rPr>
        <w:t>«Зеленые жемчужины</w:t>
      </w:r>
    </w:p>
    <w:p>
      <w:pPr>
        <w:pStyle w:val="Normal"/>
        <w:widowControl/>
        <w:spacing w:lineRule="auto" w:line="252" w:before="1" w:after="0"/>
        <w:ind w:hanging="17" w:left="0" w:right="0"/>
        <w:jc w:val="center"/>
        <w:rPr>
          <w:sz w:val="28"/>
        </w:rPr>
      </w:pPr>
      <w:r>
        <w:rPr>
          <w:b/>
          <w:color w:val="000000"/>
          <w:spacing w:val="-3"/>
          <w:sz w:val="28"/>
        </w:rPr>
        <w:t>Артышта»</w:t>
      </w:r>
      <w:r>
        <w:rPr>
          <w:b/>
          <w:color w:val="000000"/>
          <w:sz w:val="28"/>
        </w:rPr>
        <w:t xml:space="preserve"> на территории</w:t>
      </w:r>
      <w:r>
        <w:rPr>
          <w:b/>
          <w:color w:val="000000"/>
          <w:spacing w:val="40"/>
          <w:sz w:val="28"/>
        </w:rPr>
        <w:t xml:space="preserve"> </w:t>
      </w:r>
      <w:r>
        <w:rPr>
          <w:b/>
          <w:color w:val="000000"/>
          <w:sz w:val="28"/>
        </w:rPr>
        <w:t>памятника природы</w:t>
      </w:r>
    </w:p>
    <w:p>
      <w:pPr>
        <w:pStyle w:val="Normal"/>
        <w:widowControl/>
        <w:spacing w:lineRule="auto" w:line="252" w:before="1" w:after="0"/>
        <w:ind w:hanging="17" w:left="0" w:right="0"/>
        <w:jc w:val="center"/>
        <w:rPr>
          <w:sz w:val="28"/>
        </w:rPr>
      </w:pPr>
      <w:r>
        <w:rPr>
          <w:b/>
          <w:color w:val="000000"/>
          <w:sz w:val="28"/>
        </w:rPr>
        <w:t>регионального значения Кемеровской</w:t>
      </w:r>
    </w:p>
    <w:p>
      <w:pPr>
        <w:pStyle w:val="Normal"/>
        <w:widowControl/>
        <w:spacing w:lineRule="auto" w:line="252" w:before="1" w:after="0"/>
        <w:ind w:hanging="17" w:left="0" w:right="0"/>
        <w:jc w:val="center"/>
        <w:rPr>
          <w:sz w:val="28"/>
        </w:rPr>
      </w:pPr>
      <w:r>
        <w:rPr>
          <w:b/>
          <w:color w:val="000000"/>
          <w:sz w:val="28"/>
        </w:rPr>
        <w:t>об</w:t>
      </w:r>
      <w:r>
        <w:rPr>
          <w:b/>
          <w:color w:val="000000"/>
          <w:spacing w:val="-31"/>
          <w:sz w:val="28"/>
        </w:rPr>
        <w:t>л</w:t>
      </w:r>
      <w:r>
        <w:rPr>
          <w:b/>
          <w:color w:val="000000"/>
          <w:sz w:val="28"/>
        </w:rPr>
        <w:t>асти</w:t>
      </w:r>
      <w:r>
        <w:rPr>
          <w:b/>
          <w:color w:val="000000"/>
          <w:spacing w:val="-17"/>
          <w:sz w:val="28"/>
        </w:rPr>
        <w:t xml:space="preserve"> </w:t>
      </w:r>
      <w:r>
        <w:rPr>
          <w:b/>
          <w:color w:val="000000"/>
          <w:spacing w:val="-9"/>
          <w:sz w:val="28"/>
        </w:rPr>
        <w:t xml:space="preserve">– </w:t>
      </w:r>
      <w:r>
        <w:rPr>
          <w:b/>
          <w:color w:val="000000"/>
          <w:sz w:val="28"/>
        </w:rPr>
        <w:t xml:space="preserve">Кузбасса </w:t>
      </w:r>
      <w:r>
        <w:rPr>
          <w:b/>
          <w:color w:val="000000"/>
          <w:spacing w:val="8"/>
          <w:sz w:val="28"/>
        </w:rPr>
        <w:t xml:space="preserve"> </w:t>
      </w:r>
      <w:r>
        <w:rPr>
          <w:b/>
          <w:color w:val="000000"/>
          <w:sz w:val="28"/>
        </w:rPr>
        <w:t>«Артышта»</w:t>
      </w:r>
    </w:p>
    <w:p>
      <w:pPr>
        <w:pStyle w:val="Normal"/>
        <w:widowControl/>
        <w:spacing w:lineRule="auto" w:line="252" w:before="1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BodyText"/>
        <w:widowControl/>
        <w:spacing w:before="7" w:after="0"/>
        <w:ind w:firstLine="709" w:left="0" w:right="0"/>
        <w:rPr>
          <w:b w:val="false"/>
          <w:color w:val="000000"/>
          <w:sz w:val="28"/>
        </w:rPr>
      </w:pPr>
      <w:r>
        <w:rPr>
          <w:b w:val="false"/>
          <w:color w:val="000000"/>
          <w:spacing w:val="40"/>
          <w:sz w:val="28"/>
        </w:rPr>
        <w:t>Приказываю</w:t>
      </w:r>
      <w:r>
        <w:rPr/>
        <w:t>:</w:t>
      </w:r>
    </w:p>
    <w:p>
      <w:pPr>
        <w:pStyle w:val="ListParagraph1"/>
        <w:widowControl/>
        <w:numPr>
          <w:ilvl w:val="0"/>
          <w:numId w:val="1"/>
        </w:numPr>
        <w:tabs>
          <w:tab w:val="clear" w:pos="720"/>
          <w:tab w:val="left" w:pos="1223" w:leader="none"/>
        </w:tabs>
        <w:spacing w:lineRule="auto" w:line="276" w:before="0" w:after="0"/>
        <w:ind w:firstLine="709" w:left="0" w:right="0"/>
        <w:jc w:val="both"/>
        <w:rPr>
          <w:sz w:val="28"/>
        </w:rPr>
      </w:pPr>
      <w:r>
        <w:rPr>
          <w:b w:val="false"/>
          <w:color w:val="000000"/>
          <w:sz w:val="28"/>
        </w:rPr>
        <w:t>Создать экологическую тропу «Зеленые жемчужины Артышта»</w:t>
        <w:br/>
        <w:t>на</w:t>
      </w:r>
      <w:r>
        <w:rPr>
          <w:b w:val="false"/>
          <w:color w:val="000000"/>
          <w:spacing w:val="40"/>
          <w:sz w:val="28"/>
        </w:rPr>
        <w:t xml:space="preserve"> </w:t>
      </w:r>
      <w:r>
        <w:rPr>
          <w:b w:val="false"/>
          <w:color w:val="000000"/>
          <w:sz w:val="28"/>
        </w:rPr>
        <w:t>территории</w:t>
      </w:r>
      <w:r>
        <w:rPr>
          <w:b w:val="false"/>
          <w:color w:val="000000"/>
          <w:spacing w:val="80"/>
          <w:sz w:val="28"/>
        </w:rPr>
        <w:t xml:space="preserve"> </w:t>
      </w:r>
      <w:r>
        <w:rPr>
          <w:b w:val="false"/>
          <w:color w:val="000000"/>
          <w:sz w:val="28"/>
        </w:rPr>
        <w:t>памятника природы</w:t>
      </w:r>
      <w:r>
        <w:rPr>
          <w:b w:val="false"/>
          <w:color w:val="000000"/>
          <w:spacing w:val="40"/>
          <w:sz w:val="28"/>
        </w:rPr>
        <w:t xml:space="preserve"> </w:t>
      </w:r>
      <w:r>
        <w:rPr>
          <w:b w:val="false"/>
          <w:color w:val="000000"/>
          <w:sz w:val="28"/>
        </w:rPr>
        <w:t>регионального значения</w:t>
      </w:r>
      <w:r>
        <w:rPr>
          <w:b w:val="false"/>
          <w:color w:val="000000"/>
          <w:spacing w:val="40"/>
          <w:sz w:val="28"/>
        </w:rPr>
        <w:t xml:space="preserve"> </w:t>
      </w:r>
      <w:r>
        <w:rPr>
          <w:b w:val="false"/>
          <w:color w:val="000000"/>
          <w:sz w:val="28"/>
        </w:rPr>
        <w:t>Кемеровской</w:t>
      </w:r>
      <w:r>
        <w:rPr>
          <w:b w:val="false"/>
          <w:color w:val="000000"/>
          <w:spacing w:val="40"/>
          <w:sz w:val="28"/>
        </w:rPr>
        <w:t xml:space="preserve"> </w:t>
      </w:r>
      <w:r>
        <w:rPr>
          <w:b w:val="false"/>
          <w:color w:val="000000"/>
          <w:sz w:val="28"/>
        </w:rPr>
        <w:t xml:space="preserve">области </w:t>
      </w:r>
      <w:r>
        <w:rPr>
          <w:b w:val="false"/>
          <w:color w:val="000000"/>
          <w:spacing w:val="-9"/>
          <w:sz w:val="28"/>
        </w:rPr>
        <w:t xml:space="preserve">– </w:t>
      </w:r>
      <w:r>
        <w:rPr>
          <w:b w:val="false"/>
          <w:color w:val="000000"/>
          <w:sz w:val="28"/>
        </w:rPr>
        <w:t>Ку</w:t>
      </w:r>
      <w:r>
        <w:rPr>
          <w:color w:val="000000"/>
          <w:sz w:val="28"/>
        </w:rPr>
        <w:t>збасса</w:t>
      </w:r>
      <w:r>
        <w:rPr>
          <w:color w:val="000000"/>
          <w:spacing w:val="4"/>
          <w:sz w:val="28"/>
        </w:rPr>
        <w:t xml:space="preserve"> </w:t>
      </w:r>
      <w:r>
        <w:rPr>
          <w:color w:val="000000"/>
          <w:spacing w:val="-2"/>
          <w:sz w:val="28"/>
        </w:rPr>
        <w:t>«Артышта».</w:t>
      </w:r>
    </w:p>
    <w:p>
      <w:pPr>
        <w:pStyle w:val="ListParagraph1"/>
        <w:widowControl/>
        <w:numPr>
          <w:ilvl w:val="0"/>
          <w:numId w:val="1"/>
        </w:numPr>
        <w:tabs>
          <w:tab w:val="clear" w:pos="720"/>
          <w:tab w:val="left" w:pos="1230" w:leader="none"/>
        </w:tabs>
        <w:spacing w:lineRule="auto" w:line="276" w:before="16" w:after="0"/>
        <w:ind w:firstLine="709" w:left="0" w:right="74"/>
        <w:jc w:val="both"/>
        <w:rPr>
          <w:sz w:val="28"/>
        </w:rPr>
      </w:pPr>
      <w:r>
        <w:rPr>
          <w:color w:val="000000"/>
          <w:sz w:val="28"/>
        </w:rPr>
        <w:t>Утвердить прилагаемый паспорт экологической тропы «Зеленые жемчужины Артышта» на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территории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памятника природы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регионального значения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Кемеровской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 xml:space="preserve">области </w:t>
      </w:r>
      <w:r>
        <w:rPr>
          <w:b w:val="false"/>
          <w:color w:val="000000"/>
          <w:spacing w:val="-9"/>
          <w:sz w:val="28"/>
        </w:rPr>
        <w:t>–</w:t>
      </w:r>
      <w:r>
        <w:rPr>
          <w:color w:val="000000"/>
          <w:sz w:val="28"/>
        </w:rPr>
        <w:t xml:space="preserve"> Кузбасса</w:t>
      </w:r>
      <w:r>
        <w:rPr>
          <w:color w:val="000000"/>
          <w:spacing w:val="4"/>
          <w:sz w:val="28"/>
        </w:rPr>
        <w:t xml:space="preserve"> </w:t>
      </w:r>
      <w:r>
        <w:rPr>
          <w:color w:val="000000"/>
          <w:spacing w:val="-2"/>
          <w:sz w:val="28"/>
        </w:rPr>
        <w:t>«Артышта».</w:t>
      </w:r>
      <w:r>
        <w:rPr>
          <w:color w:val="000000"/>
          <w:sz w:val="28"/>
        </w:rPr>
        <w:t xml:space="preserve"> </w:t>
      </w:r>
    </w:p>
    <w:p>
      <w:pPr>
        <w:pStyle w:val="ListParagraph1"/>
        <w:widowControl w:val="false"/>
        <w:numPr>
          <w:ilvl w:val="0"/>
          <w:numId w:val="1"/>
        </w:numPr>
        <w:tabs>
          <w:tab w:val="clear" w:pos="720"/>
          <w:tab w:val="left" w:pos="966" w:leader="none"/>
        </w:tabs>
        <w:spacing w:lineRule="auto" w:line="276" w:before="0" w:after="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Начальнику отдела цифрового развития и связи (Глазунов А.А.) обеспечить размещение настоящего приказа на официальном сайте Министерства лесного комплекса и охотничьего хозяйства Кузбасса</w:t>
        <w:br/>
        <w:t>в информационно-телекоммуникационной сети «Интернет» https://</w:t>
      </w:r>
      <w:hyperlink r:id="rId4">
        <w:r>
          <w:rPr>
            <w:rStyle w:val="Style4"/>
            <w:color w:val="000000"/>
            <w:sz w:val="28"/>
            <w:u w:val="none"/>
          </w:rPr>
          <w:t>kemles.ru</w:t>
        </w:r>
      </w:hyperlink>
      <w:r>
        <w:rPr>
          <w:color w:val="000000"/>
          <w:sz w:val="28"/>
          <w:u w:val="none"/>
        </w:rPr>
        <w:t>.</w:t>
      </w:r>
      <w:r>
        <w:rPr>
          <w:color w:val="000000"/>
          <w:sz w:val="28"/>
        </w:rPr>
        <w:t xml:space="preserve"> </w:t>
      </w:r>
    </w:p>
    <w:p>
      <w:pPr>
        <w:pStyle w:val="ListParagraph1"/>
        <w:widowControl/>
        <w:numPr>
          <w:ilvl w:val="0"/>
          <w:numId w:val="1"/>
        </w:numPr>
        <w:tabs>
          <w:tab w:val="clear" w:pos="720"/>
          <w:tab w:val="left" w:pos="1209" w:leader="none"/>
        </w:tabs>
        <w:spacing w:lineRule="auto" w:line="276" w:before="10" w:after="0"/>
        <w:ind w:firstLine="709" w:left="0" w:right="63"/>
        <w:jc w:val="both"/>
        <w:rPr>
          <w:sz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Контроль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за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исполнением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настоящего приказа возложить</w:t>
        <w:br/>
        <w:t>на заместителя министра лесного комплекса и охотничьего хозяйства Кузбасса — главного государственного инспектора Кузбасса в области охраны окружающей среды  Пашина С.С.</w:t>
      </w:r>
    </w:p>
    <w:p>
      <w:pPr>
        <w:pStyle w:val="BodyText"/>
        <w:numPr>
          <w:ilvl w:val="0"/>
          <w:numId w:val="0"/>
        </w:numPr>
        <w:spacing w:lineRule="auto" w:line="276"/>
        <w:ind w:hanging="0" w:left="0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drawing>
          <wp:anchor behindDoc="1" distT="0" distB="0" distL="0" distR="0" simplePos="0" locked="0" layoutInCell="1" allowOverlap="1" relativeHeight="6">
            <wp:simplePos x="0" y="0"/>
            <wp:positionH relativeFrom="column">
              <wp:posOffset>4316095</wp:posOffset>
            </wp:positionH>
            <wp:positionV relativeFrom="paragraph">
              <wp:posOffset>177800</wp:posOffset>
            </wp:positionV>
            <wp:extent cx="324485" cy="1161415"/>
            <wp:effectExtent l="0" t="0" r="0" b="0"/>
            <wp:wrapNone/>
            <wp:docPr id="3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numPr>
          <w:ilvl w:val="0"/>
          <w:numId w:val="0"/>
        </w:numPr>
        <w:ind w:hanging="0" w:left="0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numPr>
          <w:ilvl w:val="0"/>
          <w:numId w:val="0"/>
        </w:numPr>
        <w:spacing w:before="24" w:after="0"/>
        <w:ind w:hanging="0" w:left="0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drawing>
          <wp:anchor behindDoc="1" distT="0" distB="0" distL="0" distR="0" simplePos="0" locked="0" layoutInCell="1" allowOverlap="1" relativeHeight="5">
            <wp:simplePos x="0" y="0"/>
            <wp:positionH relativeFrom="column">
              <wp:posOffset>3479800</wp:posOffset>
            </wp:positionH>
            <wp:positionV relativeFrom="paragraph">
              <wp:posOffset>174625</wp:posOffset>
            </wp:positionV>
            <wp:extent cx="735965" cy="288290"/>
            <wp:effectExtent l="0" t="0" r="0" b="0"/>
            <wp:wrapNone/>
            <wp:docPr id="4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1701" w:right="850" w:gutter="0" w:header="0" w:top="1162" w:footer="0" w:bottom="278"/>
          <w:pgNumType w:fmt="decimal"/>
          <w:formProt w:val="false"/>
          <w:textDirection w:val="lrTb"/>
          <w:docGrid w:type="default" w:linePitch="100" w:charSpace="0"/>
        </w:sectPr>
        <w:pStyle w:val="ListParagraph1"/>
        <w:widowControl/>
        <w:numPr>
          <w:ilvl w:val="0"/>
          <w:numId w:val="0"/>
        </w:numPr>
        <w:tabs>
          <w:tab w:val="clear" w:pos="720"/>
          <w:tab w:val="left" w:pos="1209" w:leader="none"/>
        </w:tabs>
        <w:spacing w:lineRule="auto" w:line="276" w:before="10" w:after="0"/>
        <w:ind w:hanging="0" w:left="0" w:right="63"/>
        <w:jc w:val="both"/>
        <w:rPr>
          <w:sz w:val="28"/>
        </w:rPr>
      </w:pPr>
      <w:r>
        <w:rPr>
          <w:rFonts w:cs="Times New Roman"/>
          <w:b w:val="false"/>
          <w:i w:val="false"/>
          <w:color w:val="000000"/>
          <w:spacing w:val="-2"/>
          <w:w w:val="105"/>
          <w:sz w:val="28"/>
          <w:szCs w:val="28"/>
        </w:rPr>
        <w:t>Министр                                                                                             Е.В. Бойко</w:t>
      </w:r>
    </w:p>
    <w:p>
      <w:pPr>
        <w:pStyle w:val="Normal"/>
        <w:widowControl/>
        <w:spacing w:lineRule="auto" w:line="240" w:before="73" w:after="0"/>
        <w:ind w:hanging="0" w:left="4866" w:right="0"/>
        <w:jc w:val="center"/>
        <w:rPr>
          <w:color w:val="000000"/>
          <w:sz w:val="24"/>
        </w:rPr>
      </w:pPr>
      <w:r>
        <w:rPr>
          <w:color w:val="000000"/>
          <w:spacing w:val="2"/>
          <w:sz w:val="24"/>
        </w:rPr>
        <w:t xml:space="preserve">              </w:t>
      </w:r>
      <w:r>
        <w:rPr>
          <w:color w:val="000000"/>
          <w:spacing w:val="2"/>
          <w:sz w:val="28"/>
        </w:rPr>
        <w:t>УТВЕРЖДЕН</w:t>
      </w:r>
    </w:p>
    <w:p>
      <w:pPr>
        <w:pStyle w:val="Normal"/>
        <w:widowControl w:val="false"/>
        <w:spacing w:lineRule="auto" w:line="252" w:before="7" w:after="0"/>
        <w:ind w:hanging="0" w:left="5556" w:right="-454"/>
        <w:jc w:val="center"/>
        <w:rPr>
          <w:sz w:val="28"/>
        </w:rPr>
      </w:pPr>
      <w:r>
        <w:rPr>
          <w:color w:val="000000"/>
          <w:spacing w:val="2"/>
          <w:sz w:val="28"/>
        </w:rPr>
        <w:t xml:space="preserve">приказом Министерства лесного  комплекса и охотничьего хозяйства Кузбасса </w:t>
      </w:r>
    </w:p>
    <w:p>
      <w:pPr>
        <w:pStyle w:val="Normal"/>
        <w:widowControl w:val="false"/>
        <w:spacing w:lineRule="auto" w:line="252" w:before="7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pacing w:val="2"/>
          <w:sz w:val="28"/>
        </w:rPr>
        <w:t xml:space="preserve">                                                                         </w:t>
      </w:r>
      <w:r>
        <w:rPr>
          <w:color w:val="000000"/>
          <w:spacing w:val="2"/>
          <w:sz w:val="28"/>
        </w:rPr>
        <w:t>от _____________№____________</w:t>
      </w:r>
      <w:r>
        <w:rPr>
          <w:color w:val="000000"/>
          <w:spacing w:val="2"/>
          <w:sz w:val="24"/>
        </w:rPr>
        <w:t xml:space="preserve"> </w:t>
      </w:r>
    </w:p>
    <w:p>
      <w:pPr>
        <w:pStyle w:val="BodyText"/>
        <w:rPr>
          <w:rFonts w:ascii="Times New Roman" w:hAnsi="Times New Roman"/>
          <w:color w:val="FF0000"/>
          <w:sz w:val="24"/>
        </w:rPr>
      </w:pPr>
      <w:r>
        <w:rPr>
          <w:color w:val="000000"/>
          <w:spacing w:val="2"/>
          <w:sz w:val="24"/>
        </w:rPr>
        <w:t xml:space="preserve"> </w:t>
      </w:r>
    </w:p>
    <w:p>
      <w:pPr>
        <w:pStyle w:val="BodyText"/>
        <w:rPr>
          <w:rFonts w:ascii="Times New Roman" w:hAnsi="Times New Roman"/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widowControl w:val="false"/>
        <w:spacing w:lineRule="auto" w:line="240" w:before="0" w:after="0"/>
        <w:ind w:hanging="0" w:left="0" w:right="-227"/>
        <w:jc w:val="lef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Title"/>
        <w:widowControl/>
        <w:spacing w:lineRule="auto" w:line="276"/>
        <w:rPr>
          <w:b/>
          <w:sz w:val="44"/>
        </w:rPr>
      </w:pPr>
      <w:r>
        <w:rPr>
          <w:b/>
          <w:color w:val="000000"/>
          <w:spacing w:val="-2"/>
          <w:sz w:val="44"/>
        </w:rPr>
        <w:t>ПАСПОРТ</w:t>
      </w:r>
    </w:p>
    <w:p>
      <w:pPr>
        <w:pStyle w:val="Normal"/>
        <w:widowControl/>
        <w:spacing w:lineRule="auto" w:line="276" w:before="149" w:after="0"/>
        <w:ind w:hanging="0" w:left="1072" w:right="1005"/>
        <w:jc w:val="center"/>
        <w:rPr>
          <w:sz w:val="28"/>
        </w:rPr>
      </w:pPr>
      <w:r>
        <w:rPr>
          <w:color w:val="000000"/>
          <w:sz w:val="28"/>
        </w:rPr>
        <w:t>экологической</w:t>
      </w:r>
      <w:r>
        <w:rPr>
          <w:color w:val="000000"/>
          <w:spacing w:val="4"/>
          <w:sz w:val="28"/>
        </w:rPr>
        <w:t xml:space="preserve"> </w:t>
      </w:r>
      <w:r>
        <w:rPr>
          <w:color w:val="000000"/>
          <w:sz w:val="28"/>
        </w:rPr>
        <w:t xml:space="preserve">тропы </w:t>
      </w:r>
      <w:r>
        <w:rPr>
          <w:color w:val="111111"/>
          <w:spacing w:val="-7"/>
          <w:sz w:val="28"/>
        </w:rPr>
        <w:t>«</w:t>
      </w:r>
      <w:r>
        <w:rPr>
          <w:b w:val="false"/>
          <w:color w:val="000000"/>
          <w:spacing w:val="-3"/>
          <w:sz w:val="28"/>
        </w:rPr>
        <w:t>Зеленые жемчужины Артышта</w:t>
      </w:r>
      <w:r>
        <w:rPr>
          <w:color w:val="111111"/>
          <w:spacing w:val="-7"/>
          <w:sz w:val="28"/>
        </w:rPr>
        <w:t>»</w:t>
      </w:r>
      <w:r>
        <w:rPr>
          <w:color w:val="FF0000"/>
          <w:spacing w:val="-7"/>
          <w:sz w:val="28"/>
        </w:rPr>
        <w:t xml:space="preserve"> </w:t>
      </w:r>
    </w:p>
    <w:p>
      <w:pPr>
        <w:pStyle w:val="Normal"/>
        <w:widowControl/>
        <w:spacing w:lineRule="auto" w:line="276" w:before="0" w:after="0"/>
        <w:ind w:hanging="0" w:left="1072" w:right="1005"/>
        <w:jc w:val="center"/>
        <w:rPr>
          <w:sz w:val="28"/>
        </w:rPr>
      </w:pPr>
      <w:r>
        <w:rPr>
          <w:color w:val="000000"/>
          <w:sz w:val="28"/>
        </w:rPr>
        <w:t>на территории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памятника природы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 xml:space="preserve">регионального значения </w:t>
      </w:r>
    </w:p>
    <w:p>
      <w:pPr>
        <w:pStyle w:val="Normal"/>
        <w:widowControl/>
        <w:spacing w:lineRule="auto" w:line="276" w:before="0" w:after="0"/>
        <w:ind w:hanging="0" w:left="1072" w:right="1005"/>
        <w:jc w:val="center"/>
        <w:rPr>
          <w:sz w:val="28"/>
        </w:rPr>
      </w:pPr>
      <w:r>
        <w:rPr>
          <w:color w:val="000000"/>
          <w:sz w:val="28"/>
        </w:rPr>
        <w:t>Кемеровской области —</w:t>
      </w:r>
      <w:r>
        <w:rPr>
          <w:color w:val="000000"/>
          <w:spacing w:val="-11"/>
          <w:sz w:val="28"/>
        </w:rPr>
        <w:t xml:space="preserve"> </w:t>
      </w:r>
      <w:r>
        <w:rPr>
          <w:color w:val="000000"/>
          <w:sz w:val="28"/>
        </w:rPr>
        <w:t>Кузбасса «</w:t>
      </w:r>
      <w:r>
        <w:rPr>
          <w:b w:val="false"/>
          <w:color w:val="000000"/>
          <w:spacing w:val="-2"/>
          <w:sz w:val="28"/>
        </w:rPr>
        <w:t>Артышта</w:t>
      </w:r>
      <w:r>
        <w:rPr>
          <w:color w:val="000000"/>
          <w:sz w:val="28"/>
        </w:rPr>
        <w:t>»</w:t>
      </w:r>
    </w:p>
    <w:p>
      <w:pPr>
        <w:pStyle w:val="BodyText"/>
        <w:rPr>
          <w:color w:val="FF0000"/>
          <w:sz w:val="28"/>
        </w:rPr>
      </w:pPr>
      <w:r>
        <w:rPr>
          <w:color w:val="FF0000"/>
          <w:sz w:val="28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widowControl/>
        <w:spacing w:before="300" w:after="0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before="0" w:after="0"/>
        <w:ind w:hanging="0" w:left="27" w:right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before="0" w:after="0"/>
        <w:ind w:hanging="0" w:left="27" w:right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before="0" w:after="0"/>
        <w:ind w:hanging="0" w:left="27" w:right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before="0" w:after="0"/>
        <w:ind w:hanging="0" w:left="27" w:right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before="0" w:after="0"/>
        <w:ind w:hanging="0" w:left="27" w:right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before="0" w:after="0"/>
        <w:ind w:hanging="0" w:left="27" w:right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before="0" w:after="0"/>
        <w:ind w:hanging="0" w:left="27" w:right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before="0" w:after="0"/>
        <w:ind w:hanging="0" w:left="27" w:right="0"/>
        <w:jc w:val="center"/>
        <w:rPr>
          <w:sz w:val="24"/>
        </w:rPr>
      </w:pPr>
      <w:r>
        <w:rPr>
          <w:sz w:val="24"/>
        </w:rPr>
      </w:r>
    </w:p>
    <w:p>
      <w:pPr>
        <w:sectPr>
          <w:type w:val="nextPage"/>
          <w:pgSz w:w="11906" w:h="16838"/>
          <w:pgMar w:left="1559" w:right="708" w:gutter="0" w:header="0" w:top="694" w:footer="0" w:bottom="848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pacing w:before="0" w:after="0"/>
        <w:ind w:hanging="0" w:left="27" w:right="0"/>
        <w:jc w:val="center"/>
        <w:rPr>
          <w:sz w:val="28"/>
        </w:rPr>
      </w:pP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Кемерово,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2026</w:t>
      </w:r>
    </w:p>
    <w:p>
      <w:pPr>
        <w:pStyle w:val="Normal"/>
        <w:widowControl/>
        <w:spacing w:before="0" w:after="0"/>
        <w:ind w:hanging="0" w:left="41" w:right="0"/>
        <w:jc w:val="center"/>
        <w:rPr>
          <w:sz w:val="24"/>
        </w:rPr>
      </w:pPr>
      <w:r>
        <w:rPr>
          <w:b/>
          <w:sz w:val="24"/>
        </w:rPr>
        <w:t>І.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характеристики</w:t>
      </w:r>
    </w:p>
    <w:p>
      <w:pPr>
        <w:pStyle w:val="Normal"/>
        <w:widowControl/>
        <w:spacing w:before="0" w:after="0"/>
        <w:ind w:hanging="0" w:left="41" w:right="0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</w:r>
    </w:p>
    <w:tbl>
      <w:tblPr>
        <w:tblStyle w:val="Style_6"/>
        <w:tblW w:w="10200" w:type="dxa"/>
        <w:jc w:val="left"/>
        <w:tblInd w:w="-530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739"/>
        <w:gridCol w:w="3574"/>
        <w:gridCol w:w="5887"/>
      </w:tblGrid>
      <w:tr>
        <w:trPr>
          <w:trHeight w:val="556" w:hRule="atLeast"/>
        </w:trPr>
        <w:tc>
          <w:tcPr>
            <w:tcW w:w="7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8" w:after="0"/>
              <w:ind w:hanging="0" w:left="0" w:right="0"/>
              <w:jc w:val="center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№</w:t>
            </w:r>
          </w:p>
          <w:p>
            <w:pPr>
              <w:pStyle w:val="TableParagraph1"/>
              <w:widowControl/>
              <w:suppressAutoHyphens w:val="true"/>
              <w:spacing w:lineRule="auto" w:line="276" w:before="59" w:after="0"/>
              <w:ind w:hanging="0" w:left="89" w:right="18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0"/>
              </w:rPr>
              <w:t>п/п</w:t>
            </w:r>
          </w:p>
        </w:tc>
        <w:tc>
          <w:tcPr>
            <w:tcW w:w="357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46" w:right="0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0"/>
              </w:rPr>
              <w:t>Наименование</w:t>
            </w:r>
          </w:p>
          <w:p>
            <w:pPr>
              <w:pStyle w:val="TableParagraph1"/>
              <w:widowControl/>
              <w:suppressAutoHyphens w:val="true"/>
              <w:spacing w:lineRule="auto" w:line="276" w:before="7" w:after="0"/>
              <w:ind w:hanging="0" w:left="46" w:right="8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0"/>
              </w:rPr>
              <w:t>положения</w:t>
            </w:r>
          </w:p>
        </w:tc>
        <w:tc>
          <w:tcPr>
            <w:tcW w:w="588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48" w:right="21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0"/>
              </w:rPr>
              <w:t>Описание</w:t>
            </w:r>
          </w:p>
        </w:tc>
      </w:tr>
      <w:tr>
        <w:trPr>
          <w:trHeight w:val="268" w:hRule="atLeast"/>
        </w:trPr>
        <w:tc>
          <w:tcPr>
            <w:tcW w:w="7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1" w:after="0"/>
              <w:ind w:hanging="0" w:left="0" w:right="0"/>
              <w:jc w:val="center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57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3" w:after="0"/>
              <w:ind w:hanging="0" w:left="0" w:right="0"/>
              <w:jc w:val="center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588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48" w:right="0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0"/>
              </w:rPr>
              <w:t>3</w:t>
            </w:r>
          </w:p>
        </w:tc>
      </w:tr>
      <w:tr>
        <w:trPr>
          <w:trHeight w:val="546" w:hRule="atLeast"/>
        </w:trPr>
        <w:tc>
          <w:tcPr>
            <w:tcW w:w="7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6" w:after="0"/>
              <w:ind w:hanging="0" w:left="0" w:right="0"/>
              <w:jc w:val="center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57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147" w:right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0"/>
              </w:rPr>
              <w:t>Название</w:t>
            </w:r>
            <w:r>
              <w:rPr>
                <w:spacing w:val="12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тропы</w:t>
            </w:r>
          </w:p>
          <w:p>
            <w:pPr>
              <w:pStyle w:val="TableParagraph1"/>
              <w:widowControl/>
              <w:suppressAutoHyphens w:val="true"/>
              <w:spacing w:lineRule="auto" w:line="276" w:before="2" w:after="0"/>
              <w:ind w:hanging="0" w:left="131" w:right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0"/>
              </w:rPr>
              <w:t>(полное/сокращенное)</w:t>
            </w:r>
          </w:p>
        </w:tc>
        <w:tc>
          <w:tcPr>
            <w:tcW w:w="588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149" w:right="0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kern w:val="0"/>
                <w:sz w:val="24"/>
                <w:szCs w:val="20"/>
              </w:rPr>
              <w:t>Экологическая</w:t>
            </w:r>
            <w:r>
              <w:rPr>
                <w:color w:val="111111"/>
                <w:spacing w:val="21"/>
                <w:kern w:val="0"/>
                <w:sz w:val="24"/>
                <w:szCs w:val="20"/>
              </w:rPr>
              <w:t xml:space="preserve"> </w:t>
            </w:r>
            <w:r>
              <w:rPr>
                <w:color w:val="111111"/>
                <w:spacing w:val="-2"/>
                <w:kern w:val="0"/>
                <w:sz w:val="24"/>
                <w:szCs w:val="20"/>
              </w:rPr>
              <w:t>тропа</w:t>
            </w:r>
            <w:r>
              <w:rPr>
                <w:color w:val="111111"/>
                <w:spacing w:val="-4"/>
                <w:kern w:val="0"/>
                <w:sz w:val="24"/>
                <w:szCs w:val="20"/>
              </w:rPr>
              <w:t xml:space="preserve"> «</w:t>
            </w:r>
            <w:r>
              <w:rPr>
                <w:b w:val="false"/>
                <w:color w:val="000000"/>
                <w:spacing w:val="-3"/>
                <w:kern w:val="0"/>
                <w:sz w:val="24"/>
                <w:szCs w:val="20"/>
              </w:rPr>
              <w:t>Зеленые жемчужины Артышта</w:t>
            </w:r>
            <w:r>
              <w:rPr>
                <w:color w:val="111111"/>
                <w:spacing w:val="-2"/>
                <w:kern w:val="0"/>
                <w:sz w:val="24"/>
                <w:szCs w:val="20"/>
              </w:rPr>
              <w:t>».</w:t>
            </w:r>
          </w:p>
        </w:tc>
      </w:tr>
      <w:tr>
        <w:trPr>
          <w:trHeight w:val="4233" w:hRule="atLeast"/>
        </w:trPr>
        <w:tc>
          <w:tcPr>
            <w:tcW w:w="7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93" w:right="6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0"/>
              </w:rPr>
              <w:t>2</w:t>
            </w:r>
          </w:p>
        </w:tc>
        <w:tc>
          <w:tcPr>
            <w:tcW w:w="357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137" w:right="0"/>
              <w:jc w:val="left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Цели</w:t>
            </w:r>
            <w:r>
              <w:rPr>
                <w:spacing w:val="-10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создания</w:t>
            </w:r>
          </w:p>
        </w:tc>
        <w:tc>
          <w:tcPr>
            <w:tcW w:w="588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numPr>
                <w:ilvl w:val="0"/>
                <w:numId w:val="0"/>
              </w:numPr>
              <w:tabs>
                <w:tab w:val="clear" w:pos="720"/>
                <w:tab w:val="left" w:pos="434" w:leader="none"/>
              </w:tabs>
              <w:suppressAutoHyphens w:val="true"/>
              <w:spacing w:lineRule="auto" w:line="276" w:before="0" w:after="0"/>
              <w:ind w:hanging="0" w:left="134" w:right="851"/>
              <w:jc w:val="left"/>
              <w:rPr>
                <w:sz w:val="24"/>
              </w:rPr>
            </w:pPr>
            <w:r>
              <w:rPr>
                <w:spacing w:val="-6"/>
                <w:kern w:val="0"/>
                <w:sz w:val="24"/>
                <w:szCs w:val="20"/>
              </w:rPr>
              <w:t>- ознакомление</w:t>
            </w:r>
            <w:r>
              <w:rPr>
                <w:spacing w:val="3"/>
                <w:kern w:val="0"/>
                <w:sz w:val="24"/>
                <w:szCs w:val="20"/>
              </w:rPr>
              <w:t xml:space="preserve"> </w:t>
            </w:r>
            <w:r>
              <w:rPr>
                <w:spacing w:val="-6"/>
                <w:kern w:val="0"/>
                <w:sz w:val="24"/>
                <w:szCs w:val="20"/>
              </w:rPr>
              <w:t>жителей</w:t>
            </w:r>
            <w:r>
              <w:rPr>
                <w:spacing w:val="-7"/>
                <w:kern w:val="0"/>
                <w:sz w:val="24"/>
                <w:szCs w:val="20"/>
              </w:rPr>
              <w:t xml:space="preserve"> </w:t>
            </w:r>
            <w:r>
              <w:rPr>
                <w:spacing w:val="-6"/>
                <w:kern w:val="0"/>
                <w:sz w:val="24"/>
                <w:szCs w:val="20"/>
              </w:rPr>
              <w:t>и</w:t>
            </w:r>
            <w:r>
              <w:rPr>
                <w:spacing w:val="-10"/>
                <w:kern w:val="0"/>
                <w:sz w:val="24"/>
                <w:szCs w:val="20"/>
              </w:rPr>
              <w:t xml:space="preserve"> </w:t>
            </w:r>
            <w:r>
              <w:rPr>
                <w:spacing w:val="-6"/>
                <w:kern w:val="0"/>
                <w:sz w:val="24"/>
                <w:szCs w:val="20"/>
              </w:rPr>
              <w:t>гостей</w:t>
            </w:r>
            <w:r>
              <w:rPr>
                <w:spacing w:val="-9"/>
                <w:kern w:val="0"/>
                <w:sz w:val="24"/>
                <w:szCs w:val="20"/>
              </w:rPr>
              <w:t xml:space="preserve"> </w:t>
            </w:r>
            <w:r>
              <w:rPr>
                <w:spacing w:val="-6"/>
                <w:kern w:val="0"/>
                <w:sz w:val="24"/>
                <w:szCs w:val="20"/>
              </w:rPr>
              <w:t xml:space="preserve">Кемеровской </w:t>
            </w:r>
            <w:r>
              <w:rPr>
                <w:spacing w:val="0"/>
                <w:kern w:val="0"/>
                <w:sz w:val="24"/>
                <w:szCs w:val="20"/>
              </w:rPr>
              <w:t xml:space="preserve">области </w:t>
            </w:r>
            <w:r>
              <w:rPr>
                <w:color w:val="595959"/>
                <w:spacing w:val="0"/>
                <w:kern w:val="0"/>
                <w:sz w:val="24"/>
                <w:szCs w:val="20"/>
              </w:rPr>
              <w:t xml:space="preserve">— </w:t>
            </w:r>
            <w:r>
              <w:rPr>
                <w:spacing w:val="0"/>
                <w:kern w:val="0"/>
                <w:sz w:val="24"/>
                <w:szCs w:val="20"/>
              </w:rPr>
              <w:t xml:space="preserve">Кузбасса </w:t>
            </w:r>
            <w:r>
              <w:rPr>
                <w:color w:val="111111"/>
                <w:spacing w:val="0"/>
                <w:kern w:val="0"/>
                <w:sz w:val="24"/>
                <w:szCs w:val="20"/>
              </w:rPr>
              <w:t xml:space="preserve">с </w:t>
            </w:r>
            <w:r>
              <w:rPr>
                <w:spacing w:val="0"/>
                <w:kern w:val="0"/>
                <w:sz w:val="24"/>
                <w:szCs w:val="20"/>
              </w:rPr>
              <w:t xml:space="preserve">природными </w:t>
            </w:r>
            <w:r>
              <w:rPr>
                <w:spacing w:val="-2"/>
                <w:kern w:val="0"/>
                <w:sz w:val="24"/>
                <w:szCs w:val="20"/>
              </w:rPr>
              <w:t>достопримечательностями;</w:t>
            </w:r>
          </w:p>
          <w:p>
            <w:pPr>
              <w:pStyle w:val="TableParagraph1"/>
              <w:widowControl/>
              <w:numPr>
                <w:ilvl w:val="0"/>
                <w:numId w:val="0"/>
              </w:numPr>
              <w:tabs>
                <w:tab w:val="clear" w:pos="720"/>
                <w:tab w:val="left" w:pos="433" w:leader="none"/>
              </w:tabs>
              <w:suppressAutoHyphens w:val="true"/>
              <w:spacing w:lineRule="auto" w:line="276" w:before="11" w:after="0"/>
              <w:ind w:hanging="0" w:left="131" w:right="356"/>
              <w:jc w:val="left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- распространение экологических</w:t>
            </w:r>
            <w:r>
              <w:rPr>
                <w:spacing w:val="40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знаний, информации о состоянии окружающей</w:t>
            </w:r>
            <w:r>
              <w:rPr>
                <w:spacing w:val="40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среды, природных ресурсов, экологической безопасности</w:t>
              <w:br/>
            </w:r>
            <w:r>
              <w:rPr>
                <w:color w:val="0E0E0E"/>
                <w:spacing w:val="0"/>
                <w:kern w:val="0"/>
                <w:sz w:val="24"/>
                <w:szCs w:val="20"/>
              </w:rPr>
              <w:t xml:space="preserve">в </w:t>
            </w:r>
            <w:r>
              <w:rPr>
                <w:spacing w:val="-2"/>
                <w:kern w:val="0"/>
                <w:sz w:val="24"/>
                <w:szCs w:val="20"/>
              </w:rPr>
              <w:t>целях</w:t>
            </w:r>
            <w:r>
              <w:rPr>
                <w:spacing w:val="2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формирования</w:t>
            </w:r>
            <w:r>
              <w:rPr>
                <w:spacing w:val="18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основ</w:t>
            </w:r>
            <w:r>
              <w:rPr>
                <w:spacing w:val="4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экологической</w:t>
            </w:r>
            <w:r>
              <w:rPr>
                <w:spacing w:val="15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культуры;</w:t>
            </w:r>
          </w:p>
          <w:p>
            <w:pPr>
              <w:pStyle w:val="TableParagraph1"/>
              <w:widowControl w:val="false"/>
              <w:suppressAutoHyphens w:val="true"/>
              <w:spacing w:lineRule="auto" w:line="276" w:before="5" w:after="0"/>
              <w:ind w:hanging="0" w:left="170" w:right="0"/>
              <w:jc w:val="left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- создание</w:t>
            </w:r>
            <w:r>
              <w:rPr>
                <w:spacing w:val="-2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условий</w:t>
            </w:r>
            <w:r>
              <w:rPr>
                <w:spacing w:val="-9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для</w:t>
            </w:r>
            <w:r>
              <w:rPr>
                <w:spacing w:val="-10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регулируемого</w:t>
            </w:r>
            <w:r>
              <w:rPr>
                <w:spacing w:val="6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туризма</w:t>
              <w:br/>
            </w:r>
            <w:r>
              <w:rPr>
                <w:spacing w:val="-10"/>
                <w:kern w:val="0"/>
                <w:sz w:val="24"/>
                <w:szCs w:val="20"/>
              </w:rPr>
              <w:t xml:space="preserve">и </w:t>
            </w:r>
            <w:r>
              <w:rPr>
                <w:spacing w:val="0"/>
                <w:kern w:val="0"/>
                <w:sz w:val="24"/>
                <w:szCs w:val="20"/>
              </w:rPr>
              <w:t>отдыха</w:t>
            </w:r>
            <w:r>
              <w:rPr>
                <w:spacing w:val="-5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посетителей;</w:t>
            </w:r>
          </w:p>
          <w:p>
            <w:pPr>
              <w:pStyle w:val="TableParagraph1"/>
              <w:widowControl/>
              <w:numPr>
                <w:ilvl w:val="0"/>
                <w:numId w:val="0"/>
              </w:numPr>
              <w:tabs>
                <w:tab w:val="clear" w:pos="720"/>
                <w:tab w:val="left" w:pos="422" w:leader="none"/>
              </w:tabs>
              <w:suppressAutoHyphens w:val="true"/>
              <w:spacing w:lineRule="auto" w:line="276" w:before="28" w:after="0"/>
              <w:ind w:hanging="0" w:left="128" w:right="154"/>
              <w:jc w:val="left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- формирование</w:t>
            </w:r>
            <w:r>
              <w:rPr>
                <w:spacing w:val="40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эмоционально-нравственного, гуманного</w:t>
            </w:r>
            <w:r>
              <w:rPr>
                <w:spacing w:val="40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и бережного</w:t>
            </w:r>
            <w:r>
              <w:rPr>
                <w:spacing w:val="36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отношения</w:t>
            </w:r>
            <w:r>
              <w:rPr>
                <w:spacing w:val="40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человека</w:t>
              <w:br/>
            </w:r>
            <w:r>
              <w:rPr>
                <w:color w:val="111111"/>
                <w:spacing w:val="0"/>
                <w:kern w:val="0"/>
                <w:sz w:val="24"/>
                <w:szCs w:val="20"/>
              </w:rPr>
              <w:t xml:space="preserve">к </w:t>
            </w:r>
            <w:r>
              <w:rPr>
                <w:spacing w:val="0"/>
                <w:kern w:val="0"/>
                <w:sz w:val="24"/>
                <w:szCs w:val="20"/>
              </w:rPr>
              <w:t>природе и морально-этических</w:t>
            </w:r>
            <w:r>
              <w:rPr>
                <w:spacing w:val="-10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норм поведения</w:t>
            </w:r>
          </w:p>
          <w:p>
            <w:pPr>
              <w:pStyle w:val="TableParagraph1"/>
              <w:widowControl/>
              <w:numPr>
                <w:ilvl w:val="0"/>
                <w:numId w:val="0"/>
              </w:numPr>
              <w:tabs>
                <w:tab w:val="clear" w:pos="720"/>
                <w:tab w:val="left" w:pos="422" w:leader="none"/>
              </w:tabs>
              <w:suppressAutoHyphens w:val="true"/>
              <w:spacing w:lineRule="auto" w:line="276" w:before="28" w:after="0"/>
              <w:ind w:hanging="0" w:left="128" w:right="154"/>
              <w:jc w:val="left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в</w:t>
            </w:r>
            <w:r>
              <w:rPr>
                <w:spacing w:val="-6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 xml:space="preserve">окружающей </w:t>
            </w:r>
            <w:r>
              <w:rPr>
                <w:spacing w:val="-2"/>
                <w:kern w:val="0"/>
                <w:sz w:val="24"/>
                <w:szCs w:val="20"/>
              </w:rPr>
              <w:t>среде;</w:t>
            </w:r>
          </w:p>
          <w:p>
            <w:pPr>
              <w:pStyle w:val="TableParagraph1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uppressAutoHyphens w:val="true"/>
              <w:spacing w:lineRule="auto" w:line="276" w:before="21" w:after="0"/>
              <w:ind w:hanging="0" w:left="129" w:right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0"/>
              </w:rPr>
              <w:t>- популяризация</w:t>
            </w:r>
            <w:r>
              <w:rPr>
                <w:spacing w:val="19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детского</w:t>
            </w:r>
            <w:r>
              <w:rPr>
                <w:spacing w:val="-1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туризма</w:t>
            </w:r>
            <w:r>
              <w:rPr>
                <w:spacing w:val="4"/>
                <w:kern w:val="0"/>
                <w:sz w:val="24"/>
                <w:szCs w:val="20"/>
              </w:rPr>
              <w:br/>
            </w:r>
            <w:r>
              <w:rPr>
                <w:spacing w:val="-2"/>
                <w:kern w:val="0"/>
                <w:sz w:val="24"/>
                <w:szCs w:val="20"/>
              </w:rPr>
              <w:t>и</w:t>
            </w:r>
            <w:r>
              <w:rPr>
                <w:spacing w:val="-10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патриотическое просвещение</w:t>
            </w:r>
            <w:r>
              <w:rPr>
                <w:spacing w:val="6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молодежи.</w:t>
            </w:r>
          </w:p>
        </w:tc>
      </w:tr>
      <w:tr>
        <w:trPr>
          <w:trHeight w:val="6100" w:hRule="atLeast"/>
        </w:trPr>
        <w:tc>
          <w:tcPr>
            <w:tcW w:w="7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before="8" w:after="0"/>
              <w:ind w:hanging="0" w:left="0" w:right="0"/>
              <w:jc w:val="center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357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133" w:right="0"/>
              <w:jc w:val="left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 xml:space="preserve">Сложность </w:t>
            </w:r>
            <w:r>
              <w:rPr>
                <w:spacing w:val="-2"/>
                <w:kern w:val="0"/>
                <w:sz w:val="24"/>
                <w:szCs w:val="20"/>
              </w:rPr>
              <w:t>маршрута</w:t>
            </w:r>
          </w:p>
          <w:p>
            <w:pPr>
              <w:pStyle w:val="TableParagraph1"/>
              <w:widowControl/>
              <w:suppressAutoHyphens w:val="true"/>
              <w:spacing w:lineRule="auto" w:line="276" w:before="2" w:after="0"/>
              <w:ind w:firstLine="3" w:left="123" w:right="196"/>
              <w:jc w:val="left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или отдельного его участка</w:t>
              <w:br/>
            </w:r>
            <w:r>
              <w:rPr>
                <w:color w:val="0E0E0E"/>
                <w:spacing w:val="0"/>
                <w:kern w:val="0"/>
                <w:sz w:val="24"/>
                <w:szCs w:val="20"/>
              </w:rPr>
              <w:t xml:space="preserve">в </w:t>
            </w:r>
            <w:r>
              <w:rPr>
                <w:spacing w:val="0"/>
                <w:kern w:val="0"/>
                <w:sz w:val="24"/>
                <w:szCs w:val="20"/>
              </w:rPr>
              <w:t>соответствии</w:t>
              <w:br/>
              <w:t xml:space="preserve">с распоряжением </w:t>
            </w:r>
            <w:r>
              <w:rPr>
                <w:spacing w:val="-2"/>
                <w:kern w:val="0"/>
                <w:sz w:val="24"/>
                <w:szCs w:val="20"/>
              </w:rPr>
              <w:t>Правительства Российской</w:t>
            </w:r>
            <w:r>
              <w:rPr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Федерации</w:t>
              <w:br/>
            </w:r>
            <w:r>
              <w:rPr>
                <w:spacing w:val="0"/>
                <w:kern w:val="0"/>
                <w:sz w:val="24"/>
                <w:szCs w:val="20"/>
              </w:rPr>
              <w:t>от</w:t>
            </w:r>
            <w:r>
              <w:rPr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01.06.2024</w:t>
            </w:r>
            <w:r>
              <w:rPr>
                <w:spacing w:val="-7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№</w:t>
            </w:r>
            <w:r>
              <w:rPr>
                <w:spacing w:val="21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1365-</w:t>
            </w:r>
            <w:r>
              <w:rPr>
                <w:spacing w:val="-10"/>
                <w:kern w:val="0"/>
                <w:sz w:val="24"/>
                <w:szCs w:val="20"/>
              </w:rPr>
              <w:t>p</w:t>
            </w:r>
          </w:p>
          <w:p>
            <w:pPr>
              <w:pStyle w:val="TableParagraph1"/>
              <w:widowControl/>
              <w:suppressAutoHyphens w:val="true"/>
              <w:spacing w:lineRule="auto" w:line="276"/>
              <w:ind w:firstLine="13" w:left="111" w:right="241"/>
              <w:jc w:val="left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«Об утверждении перечня видов туристских</w:t>
            </w:r>
            <w:r>
              <w:rPr>
                <w:spacing w:val="40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 xml:space="preserve">маршрутов (части туристских </w:t>
            </w:r>
            <w:r>
              <w:rPr>
                <w:spacing w:val="-2"/>
                <w:kern w:val="0"/>
                <w:sz w:val="24"/>
                <w:szCs w:val="20"/>
              </w:rPr>
              <w:t xml:space="preserve">маршрутов), требующих </w:t>
            </w:r>
            <w:r>
              <w:rPr>
                <w:spacing w:val="0"/>
                <w:kern w:val="0"/>
                <w:sz w:val="24"/>
                <w:szCs w:val="20"/>
              </w:rPr>
              <w:t>сопровождения,</w:t>
              <w:br/>
              <w:t>и категории</w:t>
            </w:r>
            <w:r>
              <w:rPr>
                <w:spacing w:val="-5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их</w:t>
            </w:r>
            <w:r>
              <w:rPr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spacing w:val="0"/>
                <w:kern w:val="0"/>
                <w:sz w:val="24"/>
                <w:szCs w:val="20"/>
              </w:rPr>
              <w:t>сложности</w:t>
              <w:br/>
              <w:t>и критериев отнесения туристского маршрута</w:t>
              <w:br/>
              <w:t xml:space="preserve">к </w:t>
            </w:r>
            <w:r>
              <w:rPr>
                <w:spacing w:val="-2"/>
                <w:kern w:val="0"/>
                <w:sz w:val="24"/>
                <w:szCs w:val="20"/>
              </w:rPr>
              <w:t xml:space="preserve">соответствующей </w:t>
            </w:r>
            <w:r>
              <w:rPr>
                <w:spacing w:val="0"/>
                <w:kern w:val="0"/>
                <w:sz w:val="24"/>
                <w:szCs w:val="20"/>
              </w:rPr>
              <w:t xml:space="preserve">категории сложности, </w:t>
            </w:r>
            <w:r>
              <w:rPr>
                <w:color w:val="151515"/>
                <w:spacing w:val="0"/>
                <w:kern w:val="0"/>
                <w:sz w:val="24"/>
                <w:szCs w:val="20"/>
              </w:rPr>
              <w:t xml:space="preserve">в </w:t>
            </w:r>
            <w:r>
              <w:rPr>
                <w:spacing w:val="0"/>
                <w:kern w:val="0"/>
                <w:sz w:val="24"/>
                <w:szCs w:val="20"/>
              </w:rPr>
              <w:t>том числе</w:t>
              <w:br/>
              <w:t xml:space="preserve">с учетом </w:t>
            </w:r>
            <w:r>
              <w:rPr>
                <w:spacing w:val="-2"/>
                <w:kern w:val="0"/>
                <w:sz w:val="24"/>
                <w:szCs w:val="20"/>
              </w:rPr>
              <w:t xml:space="preserve">обеспечения </w:t>
            </w:r>
            <w:r>
              <w:rPr>
                <w:spacing w:val="0"/>
                <w:kern w:val="0"/>
                <w:sz w:val="24"/>
                <w:szCs w:val="20"/>
              </w:rPr>
              <w:t>безопасности туристов»</w:t>
            </w:r>
          </w:p>
        </w:tc>
        <w:tc>
          <w:tcPr>
            <w:tcW w:w="588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132" w:right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0"/>
              </w:rPr>
              <w:t>Некатегорийный</w:t>
            </w:r>
            <w:r>
              <w:rPr>
                <w:spacing w:val="1"/>
                <w:kern w:val="0"/>
                <w:sz w:val="24"/>
                <w:szCs w:val="20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</w:rPr>
              <w:t>маршрут</w:t>
            </w:r>
          </w:p>
        </w:tc>
      </w:tr>
    </w:tbl>
    <w:p>
      <w:pPr>
        <w:pStyle w:val="BodyTex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BodyTex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BodyTex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BodyTex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BodyTex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BodyTex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BodyTex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BodyTex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BodyText"/>
        <w:rPr>
          <w:rFonts w:ascii="Times New Roman" w:hAnsi="Times New Roman"/>
          <w:sz w:val="24"/>
        </w:rPr>
      </w:pPr>
      <w:r>
        <w:rPr>
          <w:sz w:val="24"/>
        </w:rPr>
      </w:r>
    </w:p>
    <w:tbl>
      <w:tblPr>
        <w:tblStyle w:val="Style_6"/>
        <w:tblW w:w="10219" w:type="dxa"/>
        <w:jc w:val="left"/>
        <w:tblInd w:w="-541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750"/>
        <w:gridCol w:w="3566"/>
        <w:gridCol w:w="5903"/>
      </w:tblGrid>
      <w:tr>
        <w:trPr>
          <w:trHeight w:val="291" w:hRule="atLeast"/>
        </w:trPr>
        <w:tc>
          <w:tcPr>
            <w:tcW w:w="75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before="8" w:after="0"/>
              <w:ind w:hanging="0" w:left="0" w:right="0"/>
              <w:jc w:val="center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5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133" w:right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0"/>
              </w:rPr>
              <w:t>2</w:t>
            </w:r>
          </w:p>
        </w:tc>
        <w:tc>
          <w:tcPr>
            <w:tcW w:w="590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132" w:right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0"/>
              </w:rPr>
              <w:t>3</w:t>
            </w:r>
          </w:p>
        </w:tc>
      </w:tr>
      <w:tr>
        <w:trPr>
          <w:trHeight w:val="291" w:hRule="atLeast"/>
        </w:trPr>
        <w:tc>
          <w:tcPr>
            <w:tcW w:w="75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0" w:right="0"/>
              <w:jc w:val="center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356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122" w:right="0"/>
              <w:jc w:val="left"/>
              <w:rPr>
                <w:sz w:val="24"/>
              </w:rPr>
            </w:pPr>
            <w:r>
              <w:rPr>
                <w:color w:val="000000"/>
                <w:spacing w:val="-4"/>
                <w:kern w:val="0"/>
                <w:sz w:val="24"/>
                <w:szCs w:val="20"/>
              </w:rPr>
              <w:t>Целевая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аудитория</w:t>
            </w:r>
            <w:r>
              <w:rPr>
                <w:color w:val="000000"/>
                <w:spacing w:val="-5"/>
                <w:kern w:val="0"/>
                <w:sz w:val="24"/>
                <w:szCs w:val="20"/>
              </w:rPr>
              <w:t xml:space="preserve">/ доступность для различных по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физическим </w:t>
            </w:r>
            <w:r>
              <w:rPr>
                <w:color w:val="000000"/>
                <w:spacing w:val="-8"/>
                <w:kern w:val="0"/>
                <w:sz w:val="24"/>
                <w:szCs w:val="20"/>
              </w:rPr>
              <w:t>возможностям</w:t>
            </w:r>
            <w:r>
              <w:rPr>
                <w:color w:val="000000"/>
                <w:spacing w:val="9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8"/>
                <w:kern w:val="0"/>
                <w:sz w:val="24"/>
                <w:szCs w:val="20"/>
              </w:rPr>
              <w:t xml:space="preserve">групп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туристов</w:t>
            </w:r>
          </w:p>
        </w:tc>
        <w:tc>
          <w:tcPr>
            <w:tcW w:w="590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0"/>
              <w:ind w:hanging="0" w:left="129" w:right="0"/>
              <w:jc w:val="left"/>
              <w:rPr>
                <w:sz w:val="24"/>
              </w:rPr>
            </w:pPr>
            <w:r>
              <w:rPr>
                <w:color w:val="000000"/>
                <w:spacing w:val="-6"/>
                <w:kern w:val="0"/>
                <w:sz w:val="24"/>
                <w:szCs w:val="20"/>
              </w:rPr>
              <w:t>Экотропа</w:t>
            </w:r>
            <w:r>
              <w:rPr>
                <w:color w:val="000000"/>
                <w:spacing w:val="-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доступна людям</w:t>
            </w:r>
            <w:r>
              <w:rPr>
                <w:color w:val="000000"/>
                <w:spacing w:val="-1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с</w:t>
            </w:r>
            <w:r>
              <w:rPr>
                <w:color w:val="000000"/>
                <w:spacing w:val="-11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отсутствием противопоказаний</w:t>
            </w:r>
            <w:r>
              <w:rPr>
                <w:color w:val="000000"/>
                <w:spacing w:val="-1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к</w:t>
            </w:r>
            <w:r>
              <w:rPr>
                <w:color w:val="000000"/>
                <w:spacing w:val="-1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 xml:space="preserve">занятиям активными видами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отдыха:</w:t>
            </w:r>
          </w:p>
          <w:p>
            <w:pPr>
              <w:pStyle w:val="TableParagraph1"/>
              <w:widowControl/>
              <w:suppressAutoHyphens w:val="true"/>
              <w:spacing w:lineRule="auto" w:line="276" w:before="1" w:after="0"/>
              <w:ind w:hanging="0" w:left="567" w:right="1701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дети от 0 до l3</w:t>
            </w:r>
            <w:r>
              <w:rPr>
                <w:color w:val="000000"/>
                <w:spacing w:val="4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лет;</w:t>
            </w:r>
          </w:p>
          <w:p>
            <w:pPr>
              <w:pStyle w:val="TableParagraph1"/>
              <w:widowControl/>
              <w:suppressAutoHyphens w:val="true"/>
              <w:spacing w:lineRule="auto" w:line="276" w:before="1" w:after="0"/>
              <w:ind w:hanging="0" w:left="567" w:right="1701"/>
              <w:jc w:val="left"/>
              <w:rPr>
                <w:sz w:val="24"/>
              </w:rPr>
            </w:pPr>
            <w:r>
              <w:rPr>
                <w:color w:val="000000"/>
                <w:spacing w:val="-4"/>
                <w:kern w:val="0"/>
                <w:sz w:val="24"/>
                <w:szCs w:val="20"/>
              </w:rPr>
              <w:t>молодежь</w:t>
            </w:r>
            <w:r>
              <w:rPr>
                <w:color w:val="000000"/>
                <w:spacing w:val="-1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от</w:t>
            </w:r>
            <w:r>
              <w:rPr>
                <w:color w:val="000000"/>
                <w:spacing w:val="-1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14</w:t>
            </w:r>
            <w:r>
              <w:rPr>
                <w:color w:val="000000"/>
                <w:spacing w:val="-11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до</w:t>
            </w:r>
            <w:r>
              <w:rPr>
                <w:color w:val="000000"/>
                <w:spacing w:val="-1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35</w:t>
            </w:r>
            <w:r>
              <w:rPr>
                <w:color w:val="000000"/>
                <w:spacing w:val="-11"/>
                <w:kern w:val="0"/>
                <w:sz w:val="24"/>
                <w:szCs w:val="20"/>
              </w:rPr>
              <w:t xml:space="preserve"> л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ет;</w:t>
            </w:r>
          </w:p>
          <w:p>
            <w:pPr>
              <w:pStyle w:val="TableParagraph1"/>
              <w:widowControl/>
              <w:suppressAutoHyphens w:val="true"/>
              <w:spacing w:lineRule="auto" w:line="276" w:before="0" w:after="0"/>
              <w:ind w:hanging="0" w:left="572" w:right="0"/>
              <w:jc w:val="left"/>
              <w:rPr>
                <w:sz w:val="24"/>
              </w:rPr>
            </w:pPr>
            <w:r>
              <w:rPr>
                <w:color w:val="000000"/>
                <w:spacing w:val="-4"/>
                <w:kern w:val="0"/>
                <w:sz w:val="24"/>
                <w:szCs w:val="20"/>
              </w:rPr>
              <w:t>взрослые</w:t>
            </w:r>
            <w:r>
              <w:rPr>
                <w:color w:val="000000"/>
                <w:spacing w:val="-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от</w:t>
            </w:r>
            <w:r>
              <w:rPr>
                <w:color w:val="000000"/>
                <w:spacing w:val="-1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36</w:t>
            </w:r>
            <w:r>
              <w:rPr>
                <w:color w:val="000000"/>
                <w:spacing w:val="-11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до</w:t>
            </w:r>
            <w:r>
              <w:rPr>
                <w:color w:val="000000"/>
                <w:spacing w:val="-1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64</w:t>
            </w:r>
            <w:r>
              <w:rPr>
                <w:color w:val="000000"/>
                <w:spacing w:val="-1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лет;</w:t>
            </w:r>
          </w:p>
          <w:p>
            <w:pPr>
              <w:pStyle w:val="TableParagraph1"/>
              <w:widowControl/>
              <w:suppressAutoHyphens w:val="true"/>
              <w:spacing w:lineRule="auto" w:line="276" w:before="0" w:after="0"/>
              <w:ind w:hanging="0" w:left="572" w:right="0"/>
              <w:jc w:val="left"/>
              <w:rPr>
                <w:sz w:val="24"/>
              </w:rPr>
            </w:pPr>
            <w:r>
              <w:rPr>
                <w:color w:val="000000"/>
                <w:spacing w:val="-8"/>
                <w:kern w:val="0"/>
                <w:sz w:val="24"/>
                <w:szCs w:val="20"/>
              </w:rPr>
              <w:t>пенсионеры</w:t>
            </w:r>
            <w:r>
              <w:rPr>
                <w:color w:val="000000"/>
                <w:spacing w:val="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65+.</w:t>
            </w:r>
          </w:p>
          <w:p>
            <w:pPr>
              <w:pStyle w:val="TableParagraph1"/>
              <w:widowControl/>
              <w:suppressAutoHyphens w:val="true"/>
              <w:spacing w:lineRule="auto" w:line="276" w:before="7" w:after="0"/>
              <w:ind w:hanging="451" w:left="575" w:right="0"/>
              <w:jc w:val="left"/>
              <w:rPr>
                <w:sz w:val="24"/>
              </w:rPr>
            </w:pPr>
            <w:r>
              <w:rPr>
                <w:color w:val="000000"/>
                <w:spacing w:val="-6"/>
                <w:kern w:val="0"/>
                <w:sz w:val="24"/>
                <w:szCs w:val="20"/>
              </w:rPr>
              <w:t>Людям</w:t>
            </w:r>
            <w:r>
              <w:rPr>
                <w:color w:val="000000"/>
                <w:spacing w:val="-1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с</w:t>
            </w:r>
            <w:r>
              <w:rPr>
                <w:color w:val="000000"/>
                <w:spacing w:val="-1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ограниченными</w:t>
            </w:r>
            <w:r>
              <w:rPr>
                <w:color w:val="000000"/>
                <w:spacing w:val="-9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возможностями</w:t>
            </w:r>
            <w:r>
              <w:rPr>
                <w:color w:val="000000"/>
                <w:spacing w:val="-3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здоровья:</w:t>
            </w:r>
          </w:p>
          <w:p>
            <w:pPr>
              <w:pStyle w:val="TableParagraph1"/>
              <w:widowControl w:val="false"/>
              <w:tabs>
                <w:tab w:val="clear" w:pos="720"/>
                <w:tab w:val="left" w:pos="563" w:leader="none"/>
              </w:tabs>
              <w:suppressAutoHyphens w:val="true"/>
              <w:bidi w:val="0"/>
              <w:spacing w:lineRule="auto" w:line="276" w:before="7" w:after="0"/>
              <w:ind w:hanging="0" w:left="567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экотропа</w:t>
            </w:r>
            <w:r>
              <w:rPr>
                <w:color w:val="000000"/>
                <w:spacing w:val="-13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не</w:t>
            </w:r>
            <w:r>
              <w:rPr>
                <w:color w:val="000000"/>
                <w:spacing w:val="-13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доступна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для</w:t>
            </w:r>
            <w:r>
              <w:rPr>
                <w:color w:val="000000"/>
                <w:spacing w:val="-13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лиц</w:t>
            </w:r>
            <w:r>
              <w:rPr>
                <w:color w:val="000000"/>
                <w:spacing w:val="-11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с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нарушением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опорно-двигательного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аппарата,</w:t>
            </w:r>
            <w:r>
              <w:rPr>
                <w:color w:val="000000"/>
                <w:spacing w:val="-8"/>
                <w:kern w:val="0"/>
                <w:sz w:val="24"/>
                <w:szCs w:val="20"/>
              </w:rPr>
              <w:t xml:space="preserve"> о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тнесенным</w:t>
            </w:r>
          </w:p>
          <w:p>
            <w:pPr>
              <w:pStyle w:val="TableParagraph1"/>
              <w:widowControl w:val="false"/>
              <w:tabs>
                <w:tab w:val="clear" w:pos="720"/>
                <w:tab w:val="left" w:pos="563" w:leader="none"/>
              </w:tabs>
              <w:suppressAutoHyphens w:val="true"/>
              <w:spacing w:lineRule="auto" w:line="276" w:before="7" w:after="0"/>
              <w:ind w:firstLine="454" w:left="170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к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маломобильным</w:t>
            </w:r>
            <w:r>
              <w:rPr>
                <w:color w:val="000000"/>
                <w:spacing w:val="18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группам населения;</w:t>
            </w:r>
          </w:p>
          <w:p>
            <w:pPr>
              <w:pStyle w:val="TableParagraph1"/>
              <w:widowControl/>
              <w:suppressAutoHyphens w:val="true"/>
              <w:spacing w:lineRule="auto" w:line="276" w:before="0" w:after="0"/>
              <w:ind w:firstLine="454" w:left="170" w:right="510"/>
              <w:jc w:val="left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экотропа доступна для остальных лиц только</w:t>
            </w:r>
          </w:p>
          <w:p>
            <w:pPr>
              <w:pStyle w:val="TableParagraph1"/>
              <w:widowControl/>
              <w:suppressAutoHyphens w:val="true"/>
              <w:spacing w:lineRule="auto" w:line="276" w:before="0" w:after="0"/>
              <w:ind w:hanging="0" w:left="170" w:right="510"/>
              <w:jc w:val="left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с сопровождающим лицом.</w:t>
            </w:r>
          </w:p>
          <w:p>
            <w:pPr>
              <w:pStyle w:val="TableParagraph1"/>
              <w:widowControl/>
              <w:suppressAutoHyphens w:val="true"/>
              <w:spacing w:lineRule="auto" w:line="276" w:before="69" w:after="0"/>
              <w:ind w:hanging="0" w:left="573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>
          <w:trHeight w:val="291" w:hRule="atLeast"/>
        </w:trPr>
        <w:tc>
          <w:tcPr>
            <w:tcW w:w="75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356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132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Протяженность</w:t>
            </w:r>
          </w:p>
        </w:tc>
        <w:tc>
          <w:tcPr>
            <w:tcW w:w="590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126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1,5 км.</w:t>
            </w:r>
          </w:p>
        </w:tc>
      </w:tr>
      <w:tr>
        <w:trPr>
          <w:trHeight w:val="291" w:hRule="atLeast"/>
        </w:trPr>
        <w:tc>
          <w:tcPr>
            <w:tcW w:w="75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356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132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Местонахождение</w:t>
            </w:r>
          </w:p>
        </w:tc>
        <w:tc>
          <w:tcPr>
            <w:tcW w:w="590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/>
              <w:ind w:hanging="0" w:left="119" w:right="0"/>
              <w:jc w:val="left"/>
              <w:rPr>
                <w:sz w:val="24"/>
              </w:rPr>
            </w:pPr>
            <w:r>
              <w:rPr>
                <w:color w:val="000000"/>
                <w:spacing w:val="-6"/>
                <w:kern w:val="0"/>
                <w:sz w:val="24"/>
                <w:szCs w:val="20"/>
              </w:rPr>
              <w:t>Территория</w:t>
            </w:r>
            <w:r>
              <w:rPr>
                <w:color w:val="000000"/>
                <w:spacing w:val="17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государственного</w:t>
            </w:r>
            <w:r>
              <w:rPr>
                <w:color w:val="000000"/>
                <w:spacing w:val="-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>природного</w:t>
            </w:r>
            <w:r>
              <w:rPr>
                <w:color w:val="000000"/>
                <w:spacing w:val="1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 xml:space="preserve">заказника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Кемеровской</w:t>
            </w:r>
            <w:r>
              <w:rPr>
                <w:color w:val="000000"/>
                <w:spacing w:val="2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области</w:t>
            </w:r>
            <w:r>
              <w:rPr>
                <w:color w:val="000000"/>
                <w:spacing w:val="1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—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Кузбасса</w:t>
            </w:r>
            <w:r>
              <w:rPr>
                <w:color w:val="000000"/>
                <w:spacing w:val="2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«Артышта»</w:t>
            </w:r>
          </w:p>
        </w:tc>
      </w:tr>
      <w:tr>
        <w:trPr>
          <w:trHeight w:val="291" w:hRule="atLeast"/>
        </w:trPr>
        <w:tc>
          <w:tcPr>
            <w:tcW w:w="75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356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123" w:right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Достопримечательности</w:t>
            </w:r>
          </w:p>
        </w:tc>
        <w:tc>
          <w:tcPr>
            <w:tcW w:w="590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170" w:right="0"/>
              <w:jc w:val="left"/>
              <w:rPr>
                <w:spacing w:val="0"/>
                <w:kern w:val="0"/>
                <w:sz w:val="22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</w:rPr>
              <w:t>Сопки-останцы древнего рельефа с выходами</w:t>
              <w:br/>
              <w:t>на поверхность известняков. Большие массивы степей</w:t>
              <w:br/>
              <w:t>с разнообразной флорой. Здесь произрастают около 300 видов растений, 14 из которых относятся к редким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170" w:right="0"/>
              <w:jc w:val="left"/>
              <w:rPr>
                <w:spacing w:val="0"/>
                <w:kern w:val="0"/>
                <w:sz w:val="22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</w:rPr>
              <w:t>и исчезающим. Среди них — кандык сибирский, ковыль Залесского и ковыль перистый, занесённые</w:t>
              <w:br/>
              <w:t>в Красные книги Кемеровской области и Российской Федерации. Места обитания краснокнижных представителей фауны, таких как сокол-сапсан</w:t>
              <w:br/>
              <w:t>и бабочка «Аполлон обыкновенный»</w:t>
            </w:r>
          </w:p>
        </w:tc>
      </w:tr>
      <w:tr>
        <w:trPr>
          <w:trHeight w:val="291" w:hRule="atLeast"/>
        </w:trPr>
        <w:tc>
          <w:tcPr>
            <w:tcW w:w="75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356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122" w:right="0"/>
              <w:jc w:val="left"/>
              <w:rPr>
                <w:sz w:val="24"/>
              </w:rPr>
            </w:pPr>
            <w:r>
              <w:rPr>
                <w:color w:val="000000"/>
                <w:spacing w:val="-6"/>
                <w:kern w:val="0"/>
                <w:sz w:val="24"/>
                <w:szCs w:val="20"/>
              </w:rPr>
              <w:t>Период</w:t>
            </w:r>
            <w:r>
              <w:rPr>
                <w:color w:val="000000"/>
                <w:spacing w:val="-7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действия</w:t>
            </w:r>
          </w:p>
        </w:tc>
        <w:tc>
          <w:tcPr>
            <w:tcW w:w="590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auto" w:line="276" w:before="0" w:after="160"/>
              <w:ind w:hanging="0" w:left="122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Ежегодно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с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1</w:t>
            </w:r>
            <w:r>
              <w:rPr>
                <w:color w:val="000000"/>
                <w:spacing w:val="13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июня</w:t>
            </w:r>
            <w:r>
              <w:rPr>
                <w:color w:val="000000"/>
                <w:spacing w:val="-1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по</w:t>
            </w:r>
            <w:r>
              <w:rPr>
                <w:color w:val="000000"/>
                <w:spacing w:val="-13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1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сентября</w:t>
            </w:r>
          </w:p>
        </w:tc>
      </w:tr>
    </w:tbl>
    <w:p>
      <w:pPr>
        <w:pStyle w:val="Normal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ListParagraph1"/>
        <w:widowControl/>
        <w:numPr>
          <w:ilvl w:val="1"/>
          <w:numId w:val="1"/>
        </w:numPr>
        <w:tabs>
          <w:tab w:val="clear" w:pos="720"/>
          <w:tab w:val="left" w:pos="4252" w:leader="none"/>
        </w:tabs>
        <w:spacing w:lineRule="auto" w:line="240" w:before="1" w:after="0"/>
        <w:ind w:hanging="270" w:left="4252" w:right="0"/>
        <w:jc w:val="left"/>
        <w:rPr>
          <w:b/>
          <w:sz w:val="24"/>
        </w:rPr>
      </w:pPr>
      <w:r>
        <w:rPr>
          <w:b/>
          <w:spacing w:val="-2"/>
          <w:sz w:val="24"/>
        </w:rPr>
        <w:t>Координаты</w:t>
      </w:r>
    </w:p>
    <w:p>
      <w:pPr>
        <w:pStyle w:val="BodyText"/>
        <w:widowControl/>
        <w:spacing w:before="98" w:after="0"/>
        <w:rPr>
          <w:rFonts w:ascii="Times New Roman" w:hAnsi="Times New Roman"/>
          <w:sz w:val="24"/>
        </w:rPr>
      </w:pPr>
      <w:r>
        <w:rPr>
          <w:sz w:val="24"/>
        </w:rPr>
      </w:r>
    </w:p>
    <w:tbl>
      <w:tblPr>
        <w:tblStyle w:val="Style_6"/>
        <w:tblW w:w="10267" w:type="dxa"/>
        <w:jc w:val="left"/>
        <w:tblInd w:w="-557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731"/>
        <w:gridCol w:w="1538"/>
        <w:gridCol w:w="1584"/>
        <w:gridCol w:w="2859"/>
        <w:gridCol w:w="1818"/>
        <w:gridCol w:w="1736"/>
      </w:tblGrid>
      <w:tr>
        <w:trPr>
          <w:trHeight w:val="273" w:hRule="atLeast"/>
        </w:trPr>
        <w:tc>
          <w:tcPr>
            <w:tcW w:w="731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/>
              <w:suppressAutoHyphens w:val="true"/>
              <w:spacing w:lineRule="exact" w:line="263"/>
              <w:ind w:hanging="0" w:left="135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  <w:p>
            <w:pPr>
              <w:pStyle w:val="BodyText"/>
              <w:widowControl/>
              <w:suppressAutoHyphens w:val="true"/>
              <w:spacing w:lineRule="exact" w:line="263"/>
              <w:ind w:hanging="0" w:left="135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3122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53"/>
              <w:ind w:hanging="0" w:left="534" w:right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Координаты,</w:t>
            </w:r>
            <w:r>
              <w:rPr>
                <w:color w:val="000000"/>
                <w:spacing w:val="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10"/>
                <w:kern w:val="0"/>
                <w:sz w:val="24"/>
                <w:szCs w:val="20"/>
              </w:rPr>
              <w:t>м</w:t>
            </w:r>
          </w:p>
        </w:tc>
        <w:tc>
          <w:tcPr>
            <w:tcW w:w="2859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65" w:before="75" w:after="0"/>
              <w:ind w:hanging="0" w:left="40" w:right="0"/>
              <w:rPr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1818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/>
              <w:suppressAutoHyphens w:val="true"/>
              <w:spacing w:lineRule="exact" w:line="201" w:before="3" w:after="0"/>
              <w:ind w:hanging="0" w:left="0" w:right="0"/>
              <w:jc w:val="center"/>
              <w:rPr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</w:rPr>
              <w:t>Средняя квадратическая погрешность положения характерной точки</w:t>
            </w:r>
          </w:p>
          <w:p>
            <w:pPr>
              <w:pStyle w:val="BodyText"/>
              <w:widowControl/>
              <w:suppressAutoHyphens w:val="true"/>
              <w:spacing w:lineRule="exact" w:line="201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r>
          </w:p>
          <w:p>
            <w:pPr>
              <w:pStyle w:val="BodyText"/>
              <w:widowControl/>
              <w:suppressAutoHyphens w:val="true"/>
              <w:spacing w:lineRule="exact" w:line="201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</w:rPr>
              <w:t>(Мt), м</w:t>
            </w:r>
          </w:p>
          <w:p>
            <w:pPr>
              <w:pStyle w:val="TableParagraph1"/>
              <w:widowControl/>
              <w:suppressAutoHyphens w:val="true"/>
              <w:spacing w:lineRule="exact" w:line="201" w:before="3" w:after="0"/>
              <w:ind w:hanging="13" w:left="584" w:right="0"/>
              <w:jc w:val="left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</w:r>
          </w:p>
        </w:tc>
        <w:tc>
          <w:tcPr>
            <w:tcW w:w="1736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 w:val="false"/>
              <w:suppressAutoHyphens w:val="true"/>
              <w:spacing w:lineRule="auto" w:line="228" w:before="3" w:after="0"/>
              <w:ind w:hanging="0" w:left="113" w:right="113"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Описание обозначения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точки на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местности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 xml:space="preserve">(при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наличии)</w:t>
            </w:r>
          </w:p>
        </w:tc>
      </w:tr>
      <w:tr>
        <w:trPr>
          <w:trHeight w:val="1362" w:hRule="atLeast"/>
        </w:trPr>
        <w:tc>
          <w:tcPr>
            <w:tcW w:w="731" w:type="dxa"/>
            <w:vMerge w:val="continue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suppressAutoHyphens w:val="true"/>
              <w:ind w:hanging="0" w:left="0" w:right="0"/>
              <w:jc w:val="left"/>
              <w:rPr>
                <w:spacing w:val="0"/>
                <w:kern w:val="0"/>
                <w:sz w:val="22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53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55"/>
              <w:ind w:hanging="0" w:left="33" w:right="0"/>
              <w:rPr>
                <w:sz w:val="24"/>
              </w:rPr>
            </w:pPr>
            <w:r>
              <w:rPr>
                <w:i/>
                <w:color w:val="000000"/>
                <w:spacing w:val="-10"/>
                <w:kern w:val="0"/>
                <w:sz w:val="24"/>
                <w:szCs w:val="20"/>
              </w:rPr>
              <w:t>Х</w:t>
            </w:r>
          </w:p>
        </w:tc>
        <w:tc>
          <w:tcPr>
            <w:tcW w:w="158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55"/>
              <w:ind w:hanging="0" w:left="99" w:right="45"/>
              <w:rPr>
                <w:sz w:val="24"/>
              </w:rPr>
            </w:pPr>
            <w:r>
              <w:rPr>
                <w:color w:val="000000"/>
                <w:spacing w:val="-10"/>
                <w:kern w:val="0"/>
                <w:sz w:val="24"/>
                <w:szCs w:val="20"/>
              </w:rPr>
              <w:t>У</w:t>
            </w:r>
          </w:p>
        </w:tc>
        <w:tc>
          <w:tcPr>
            <w:tcW w:w="2859" w:type="dxa"/>
            <w:vMerge w:val="continue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suppressAutoHyphens w:val="true"/>
              <w:ind w:hanging="0" w:left="0" w:right="0"/>
              <w:jc w:val="left"/>
              <w:rPr>
                <w:spacing w:val="0"/>
                <w:kern w:val="0"/>
                <w:sz w:val="22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818" w:type="dxa"/>
            <w:vMerge w:val="continue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suppressAutoHyphens w:val="true"/>
              <w:ind w:hanging="0" w:left="0" w:right="0"/>
              <w:jc w:val="left"/>
              <w:rPr>
                <w:spacing w:val="0"/>
                <w:kern w:val="0"/>
                <w:sz w:val="22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36" w:type="dxa"/>
            <w:vMerge w:val="continue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suppressAutoHyphens w:val="true"/>
              <w:ind w:hanging="0" w:left="0" w:right="0"/>
              <w:jc w:val="left"/>
              <w:rPr>
                <w:spacing w:val="0"/>
                <w:kern w:val="0"/>
                <w:sz w:val="22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3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46"/>
              <w:ind w:hanging="0" w:left="12" w:right="0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0"/>
              </w:rPr>
              <w:t>1</w:t>
            </w:r>
          </w:p>
        </w:tc>
        <w:tc>
          <w:tcPr>
            <w:tcW w:w="153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46"/>
              <w:ind w:hanging="0" w:left="33" w:right="7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0"/>
              </w:rPr>
              <w:t>2</w:t>
            </w:r>
          </w:p>
        </w:tc>
        <w:tc>
          <w:tcPr>
            <w:tcW w:w="158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46"/>
              <w:ind w:hanging="0" w:left="44" w:right="0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0"/>
              </w:rPr>
              <w:t>3</w:t>
            </w:r>
          </w:p>
        </w:tc>
        <w:tc>
          <w:tcPr>
            <w:tcW w:w="285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46"/>
              <w:ind w:hanging="0" w:left="40" w:right="18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0"/>
              </w:rPr>
              <w:t>4</w:t>
            </w:r>
          </w:p>
        </w:tc>
        <w:tc>
          <w:tcPr>
            <w:tcW w:w="181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before="1" w:after="0"/>
              <w:ind w:hanging="0" w:left="0" w:right="0"/>
              <w:jc w:val="center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7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before="9" w:after="0"/>
              <w:ind w:hanging="0" w:left="0" w:right="0"/>
              <w:jc w:val="center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6</w:t>
            </w:r>
          </w:p>
        </w:tc>
      </w:tr>
      <w:tr>
        <w:trPr>
          <w:trHeight w:val="541" w:hRule="atLeast"/>
        </w:trPr>
        <w:tc>
          <w:tcPr>
            <w:tcW w:w="73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31"/>
              <w:ind w:hanging="0" w:left="12" w:right="1"/>
              <w:rPr>
                <w:sz w:val="24"/>
              </w:rPr>
            </w:pPr>
            <w:r>
              <w:rPr>
                <w:color w:val="000000"/>
                <w:spacing w:val="-10"/>
                <w:kern w:val="0"/>
                <w:sz w:val="24"/>
                <w:szCs w:val="20"/>
              </w:rPr>
              <w:t>1</w:t>
            </w:r>
          </w:p>
        </w:tc>
        <w:tc>
          <w:tcPr>
            <w:tcW w:w="153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exact" w:line="231" w:before="0" w:after="0"/>
              <w:ind w:hanging="0" w:left="170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54°10.074</w:t>
            </w:r>
          </w:p>
        </w:tc>
        <w:tc>
          <w:tcPr>
            <w:tcW w:w="158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31"/>
              <w:ind w:hanging="0" w:left="5" w:right="0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085°17.520</w:t>
            </w:r>
          </w:p>
        </w:tc>
        <w:tc>
          <w:tcPr>
            <w:tcW w:w="285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 w:val="false"/>
              <w:suppressAutoHyphens w:val="true"/>
              <w:spacing w:lineRule="exact" w:line="261" w:before="0" w:after="0"/>
              <w:ind w:hanging="0" w:left="0" w:right="57"/>
              <w:jc w:val="center"/>
              <w:rPr>
                <w:sz w:val="24"/>
              </w:rPr>
            </w:pPr>
            <w:r>
              <w:rPr>
                <w:color w:val="000000"/>
                <w:spacing w:val="-7"/>
                <w:kern w:val="0"/>
                <w:sz w:val="24"/>
                <w:szCs w:val="20"/>
              </w:rPr>
              <w:t>Картометричеекий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метод</w:t>
            </w:r>
          </w:p>
        </w:tc>
        <w:tc>
          <w:tcPr>
            <w:tcW w:w="181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65"/>
              <w:ind w:hanging="0" w:left="42" w:right="19"/>
              <w:rPr>
                <w:sz w:val="24"/>
              </w:rPr>
            </w:pPr>
            <w:r>
              <w:rPr>
                <w:color w:val="000000"/>
                <w:spacing w:val="-4"/>
                <w:kern w:val="0"/>
                <w:sz w:val="24"/>
                <w:szCs w:val="20"/>
              </w:rPr>
              <w:t>12.5</w:t>
            </w:r>
          </w:p>
        </w:tc>
        <w:tc>
          <w:tcPr>
            <w:tcW w:w="17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170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Закрепление </w:t>
            </w:r>
            <w:r>
              <w:rPr>
                <w:color w:val="000000"/>
                <w:spacing w:val="-7"/>
                <w:kern w:val="0"/>
                <w:sz w:val="24"/>
                <w:szCs w:val="20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73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31"/>
              <w:ind w:hanging="0" w:left="12" w:right="1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53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exact" w:line="231" w:before="0" w:after="0"/>
              <w:ind w:hanging="0" w:left="17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54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10.076</w:t>
            </w:r>
          </w:p>
        </w:tc>
        <w:tc>
          <w:tcPr>
            <w:tcW w:w="1584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31"/>
              <w:ind w:hanging="0" w:left="5" w:right="0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085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17.573</w:t>
            </w:r>
          </w:p>
        </w:tc>
        <w:tc>
          <w:tcPr>
            <w:tcW w:w="285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exact" w:line="252" w:before="0" w:after="0"/>
              <w:ind w:hanging="0" w:left="113" w:right="0"/>
              <w:jc w:val="center"/>
              <w:rPr>
                <w:sz w:val="24"/>
              </w:rPr>
            </w:pPr>
            <w:bookmarkStart w:id="0" w:name="p_34_Копия_4_Копия_1_Копия_1"/>
            <w:bookmarkEnd w:id="0"/>
            <w:r>
              <w:rPr>
                <w:color w:val="000000"/>
                <w:spacing w:val="-2"/>
                <w:kern w:val="0"/>
                <w:sz w:val="24"/>
                <w:szCs w:val="20"/>
              </w:rPr>
              <w:t>Картометрический метод</w:t>
            </w:r>
          </w:p>
        </w:tc>
        <w:tc>
          <w:tcPr>
            <w:tcW w:w="181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65"/>
              <w:ind w:hanging="0" w:left="42" w:right="19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12.5</w:t>
            </w:r>
          </w:p>
        </w:tc>
        <w:tc>
          <w:tcPr>
            <w:tcW w:w="173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170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Закрепление </w:t>
            </w:r>
            <w:r>
              <w:rPr>
                <w:color w:val="000000"/>
                <w:spacing w:val="-7"/>
                <w:kern w:val="0"/>
                <w:sz w:val="24"/>
                <w:szCs w:val="20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73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31"/>
              <w:ind w:hanging="0" w:left="12" w:right="1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53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exact" w:line="231" w:before="0" w:after="0"/>
              <w:ind w:hanging="0" w:left="17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54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10.103</w:t>
            </w:r>
          </w:p>
        </w:tc>
        <w:tc>
          <w:tcPr>
            <w:tcW w:w="158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31"/>
              <w:ind w:hanging="0" w:left="5" w:right="0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085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17.634</w:t>
            </w:r>
          </w:p>
        </w:tc>
        <w:tc>
          <w:tcPr>
            <w:tcW w:w="28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61"/>
              <w:ind w:hanging="0" w:left="0" w:right="40"/>
              <w:jc w:val="center"/>
              <w:rPr>
                <w:sz w:val="24"/>
              </w:rPr>
            </w:pPr>
            <w:r>
              <w:rPr>
                <w:color w:val="000000"/>
                <w:spacing w:val="-7"/>
                <w:kern w:val="0"/>
                <w:sz w:val="24"/>
                <w:szCs w:val="20"/>
              </w:rPr>
              <w:t>Картометричеекий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метод</w:t>
            </w:r>
          </w:p>
        </w:tc>
        <w:tc>
          <w:tcPr>
            <w:tcW w:w="181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65"/>
              <w:ind w:hanging="0" w:left="42" w:right="19"/>
              <w:rPr>
                <w:sz w:val="24"/>
              </w:rPr>
            </w:pPr>
            <w:r>
              <w:rPr>
                <w:color w:val="000000"/>
                <w:spacing w:val="-4"/>
                <w:kern w:val="0"/>
                <w:sz w:val="24"/>
                <w:szCs w:val="20"/>
              </w:rPr>
              <w:t>12.5</w:t>
            </w:r>
          </w:p>
        </w:tc>
        <w:tc>
          <w:tcPr>
            <w:tcW w:w="173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170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Закрепление </w:t>
            </w:r>
            <w:r>
              <w:rPr>
                <w:color w:val="000000"/>
                <w:spacing w:val="-7"/>
                <w:kern w:val="0"/>
                <w:sz w:val="24"/>
                <w:szCs w:val="20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73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27"/>
              <w:ind w:hanging="0" w:left="12" w:right="0"/>
              <w:rPr>
                <w:sz w:val="24"/>
              </w:rPr>
            </w:pPr>
            <w:r>
              <w:rPr>
                <w:color w:val="000000"/>
                <w:spacing w:val="-10"/>
                <w:kern w:val="0"/>
                <w:sz w:val="24"/>
                <w:szCs w:val="20"/>
              </w:rPr>
              <w:t>4</w:t>
            </w:r>
          </w:p>
        </w:tc>
        <w:tc>
          <w:tcPr>
            <w:tcW w:w="153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27"/>
              <w:ind w:hanging="0" w:left="0" w:right="20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54°10.139</w:t>
            </w:r>
          </w:p>
        </w:tc>
        <w:tc>
          <w:tcPr>
            <w:tcW w:w="158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exact" w:line="227" w:before="0" w:after="0"/>
              <w:ind w:hanging="0" w:left="113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085°17.569</w:t>
            </w:r>
          </w:p>
          <w:p>
            <w:pPr>
              <w:pStyle w:val="TableParagraph1"/>
              <w:widowControl/>
              <w:suppressAutoHyphens w:val="true"/>
              <w:spacing w:lineRule="exact" w:line="227"/>
              <w:ind w:hanging="0" w:left="17" w:right="0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</w:r>
          </w:p>
        </w:tc>
        <w:tc>
          <w:tcPr>
            <w:tcW w:w="28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exact" w:line="252" w:before="0" w:after="0"/>
              <w:ind w:hanging="0" w:left="113" w:right="0"/>
              <w:jc w:val="center"/>
              <w:rPr>
                <w:sz w:val="24"/>
              </w:rPr>
            </w:pPr>
            <w:bookmarkStart w:id="1" w:name="p_34_Копия_4_Копия_1"/>
            <w:bookmarkEnd w:id="1"/>
            <w:r>
              <w:rPr>
                <w:color w:val="000000"/>
                <w:spacing w:val="-2"/>
                <w:kern w:val="0"/>
                <w:sz w:val="24"/>
                <w:szCs w:val="20"/>
              </w:rPr>
              <w:t>Картометрический метод</w:t>
            </w:r>
          </w:p>
        </w:tc>
        <w:tc>
          <w:tcPr>
            <w:tcW w:w="181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55"/>
              <w:ind w:hanging="0" w:left="42" w:right="0"/>
              <w:rPr>
                <w:sz w:val="24"/>
              </w:rPr>
            </w:pPr>
            <w:r>
              <w:rPr>
                <w:color w:val="000000"/>
                <w:spacing w:val="-4"/>
                <w:kern w:val="0"/>
                <w:sz w:val="24"/>
                <w:szCs w:val="20"/>
              </w:rPr>
              <w:t>12.5</w:t>
            </w:r>
          </w:p>
        </w:tc>
        <w:tc>
          <w:tcPr>
            <w:tcW w:w="173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170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Закрепление </w:t>
            </w:r>
            <w:r>
              <w:rPr>
                <w:color w:val="000000"/>
                <w:spacing w:val="-7"/>
                <w:kern w:val="0"/>
                <w:sz w:val="24"/>
                <w:szCs w:val="20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73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31"/>
              <w:ind w:hanging="0" w:left="12" w:right="1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53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exact" w:line="231" w:before="0" w:after="0"/>
              <w:ind w:hanging="0" w:left="17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54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10.193</w:t>
            </w:r>
          </w:p>
        </w:tc>
        <w:tc>
          <w:tcPr>
            <w:tcW w:w="1584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31"/>
              <w:ind w:hanging="0" w:left="5" w:right="0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085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17.521</w:t>
            </w:r>
          </w:p>
        </w:tc>
        <w:tc>
          <w:tcPr>
            <w:tcW w:w="28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exact" w:line="252" w:before="0" w:after="0"/>
              <w:ind w:hanging="0" w:left="113" w:right="0"/>
              <w:jc w:val="center"/>
              <w:rPr>
                <w:sz w:val="24"/>
              </w:rPr>
            </w:pPr>
            <w:bookmarkStart w:id="2" w:name="p_34_Копия_4_Копия_1_Копия_1_Копия_1"/>
            <w:bookmarkEnd w:id="2"/>
            <w:r>
              <w:rPr>
                <w:color w:val="000000"/>
                <w:spacing w:val="-2"/>
                <w:kern w:val="0"/>
                <w:sz w:val="24"/>
                <w:szCs w:val="20"/>
              </w:rPr>
              <w:t>Картометрический метод</w:t>
            </w:r>
          </w:p>
        </w:tc>
        <w:tc>
          <w:tcPr>
            <w:tcW w:w="181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1"/>
              <w:widowControl/>
              <w:suppressAutoHyphens w:val="true"/>
              <w:spacing w:lineRule="exact" w:line="265"/>
              <w:ind w:hanging="0" w:left="42" w:right="19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12.5</w:t>
            </w:r>
          </w:p>
        </w:tc>
        <w:tc>
          <w:tcPr>
            <w:tcW w:w="173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170" w:right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Закрепление </w:t>
            </w:r>
            <w:r>
              <w:rPr>
                <w:color w:val="000000"/>
                <w:spacing w:val="-7"/>
                <w:kern w:val="0"/>
                <w:sz w:val="24"/>
                <w:szCs w:val="20"/>
              </w:rPr>
              <w:t>отсутствует</w:t>
            </w:r>
          </w:p>
        </w:tc>
      </w:tr>
    </w:tbl>
    <w:p>
      <w:pPr>
        <w:sectPr>
          <w:type w:val="nextPage"/>
          <w:pgSz w:w="11906" w:h="16838"/>
          <w:pgMar w:left="1559" w:right="708" w:gutter="0" w:header="0" w:top="740" w:footer="0" w:bottom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1559" w:right="708" w:gutter="0" w:header="0" w:top="740" w:footer="0" w:bottom="0"/>
          <w:formProt w:val="false"/>
          <w:textDirection w:val="lrTb"/>
          <w:docGrid w:type="default" w:linePitch="100" w:charSpace="0"/>
        </w:sectPr>
      </w:pPr>
    </w:p>
    <w:p>
      <w:pPr>
        <w:pStyle w:val="ListParagraph1"/>
        <w:widowControl/>
        <w:numPr>
          <w:ilvl w:val="1"/>
          <w:numId w:val="1"/>
        </w:numPr>
        <w:tabs>
          <w:tab w:val="clear" w:pos="720"/>
          <w:tab w:val="left" w:pos="3835" w:leader="none"/>
        </w:tabs>
        <w:spacing w:lineRule="auto" w:line="276" w:before="306" w:after="0"/>
        <w:ind w:hanging="409" w:left="3835" w:right="0"/>
        <w:jc w:val="left"/>
        <w:rPr>
          <w:b/>
          <w:sz w:val="24"/>
        </w:rPr>
      </w:pPr>
      <w:r>
        <w:rPr>
          <w:b/>
          <w:i w:val="false"/>
          <w:sz w:val="24"/>
        </w:rPr>
        <w:t>Описание</w:t>
      </w:r>
      <w:r>
        <w:rPr>
          <w:b/>
          <w:i w:val="false"/>
          <w:spacing w:val="36"/>
          <w:sz w:val="24"/>
        </w:rPr>
        <w:t xml:space="preserve"> </w:t>
      </w:r>
      <w:r>
        <w:rPr>
          <w:b/>
          <w:i w:val="false"/>
          <w:spacing w:val="-2"/>
          <w:sz w:val="24"/>
        </w:rPr>
        <w:t>маршрута</w:t>
      </w:r>
    </w:p>
    <w:p>
      <w:pPr>
        <w:pStyle w:val="BodyText"/>
        <w:widowControl/>
        <w:spacing w:lineRule="auto" w:line="276" w:before="22" w:after="0"/>
        <w:rPr>
          <w:rFonts w:ascii="Times New Roman" w:hAnsi="Times New Roman"/>
          <w:b/>
          <w:i w:val="false"/>
          <w:i w:val="false"/>
          <w:sz w:val="24"/>
        </w:rPr>
      </w:pPr>
      <w:r>
        <w:rPr>
          <w:b/>
          <w:i w:val="false"/>
          <w:sz w:val="24"/>
        </w:rPr>
      </w:r>
    </w:p>
    <w:p>
      <w:pPr>
        <w:pStyle w:val="BodyText"/>
        <w:widowControl/>
        <w:spacing w:lineRule="auto" w:line="276"/>
        <w:ind w:firstLine="700" w:left="153" w:right="202"/>
        <w:jc w:val="both"/>
        <w:rPr>
          <w:sz w:val="24"/>
        </w:rPr>
      </w:pPr>
      <w:r>
        <w:rPr>
          <w:i w:val="false"/>
          <w:color w:val="000000"/>
          <w:sz w:val="24"/>
        </w:rPr>
        <w:t>Экотропа «Зеленые жемчужины Артышта».</w:t>
      </w:r>
    </w:p>
    <w:p>
      <w:pPr>
        <w:pStyle w:val="BodyText"/>
        <w:widowControl w:val="false"/>
        <w:spacing w:lineRule="auto" w:line="276" w:before="0" w:after="0"/>
        <w:ind w:firstLine="680" w:left="170" w:right="170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>Маршрут тропы включает посещение очень разнообразных растительных сообществ в рамках лесной биомассы южной лесостепи с элементом мелкодернистых</w:t>
        <w:br/>
        <w:t>и каменистых степей, а также интересен тем, что здесь сохранились сопки-останцы древнего рельефа, из которых на поверхность выходит известняк. На маршруте экологической тропы произрастает около 300 видов растений, в том числе в Красную книгу занесен: кандык сибирский, ковыль Залесского и ковыль перистый.</w:t>
      </w:r>
    </w:p>
    <w:p>
      <w:pPr>
        <w:pStyle w:val="BodyText"/>
        <w:widowControl w:val="false"/>
        <w:spacing w:lineRule="auto" w:line="276" w:before="0" w:after="0"/>
        <w:ind w:firstLine="680" w:left="170" w:right="170"/>
        <w:jc w:val="both"/>
        <w:rPr>
          <w:rFonts w:ascii="Times New Roman" w:hAnsi="Times New Roman"/>
          <w:color w:val="FF0000"/>
          <w:sz w:val="24"/>
        </w:rPr>
      </w:pPr>
      <w:r>
        <w:rPr>
          <w:color w:val="FF0000"/>
          <w:sz w:val="24"/>
        </w:rPr>
      </w:r>
    </w:p>
    <w:p>
      <w:pPr>
        <w:pStyle w:val="ListParagraph1"/>
        <w:widowControl/>
        <w:numPr>
          <w:ilvl w:val="1"/>
          <w:numId w:val="1"/>
        </w:numPr>
        <w:tabs>
          <w:tab w:val="clear" w:pos="720"/>
          <w:tab w:val="left" w:pos="1411" w:leader="none"/>
        </w:tabs>
        <w:spacing w:lineRule="auto" w:line="276" w:before="0" w:after="0"/>
        <w:ind w:hanging="429" w:left="1411" w:right="0"/>
        <w:jc w:val="left"/>
        <w:rPr>
          <w:b/>
          <w:sz w:val="24"/>
        </w:rPr>
      </w:pPr>
      <w:r>
        <w:rPr>
          <w:b/>
          <w:color w:val="000000"/>
          <w:spacing w:val="-4"/>
          <w:sz w:val="24"/>
        </w:rPr>
        <w:t>Редкие и исчезающие виды растительного и животного мира</w:t>
      </w:r>
    </w:p>
    <w:p>
      <w:pPr>
        <w:pStyle w:val="ListParagraph1"/>
        <w:widowControl/>
        <w:numPr>
          <w:ilvl w:val="0"/>
          <w:numId w:val="0"/>
        </w:numPr>
        <w:tabs>
          <w:tab w:val="clear" w:pos="720"/>
          <w:tab w:val="left" w:pos="1411" w:leader="none"/>
        </w:tabs>
        <w:spacing w:lineRule="auto" w:line="276" w:before="0" w:after="0"/>
        <w:ind w:hanging="0" w:left="0" w:right="0"/>
        <w:jc w:val="lef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1559" w:right="708" w:gutter="0" w:header="0" w:top="740" w:footer="0" w:bottom="0"/>
          <w:formProt w:val="false"/>
          <w:textDirection w:val="lrTb"/>
          <w:docGrid w:type="default" w:linePitch="100" w:charSpace="0"/>
        </w:sectPr>
      </w:pPr>
    </w:p>
    <w:p>
      <w:pPr>
        <w:pStyle w:val="BodyText"/>
        <w:widowControl/>
        <w:spacing w:lineRule="auto" w:line="276" w:before="104" w:after="0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widowControl/>
        <w:spacing w:lineRule="auto" w:line="276" w:before="0" w:after="0"/>
        <w:ind w:hanging="0" w:left="155" w:right="0"/>
        <w:jc w:val="lef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lineRule="auto" w:line="276" w:before="0" w:after="0"/>
        <w:ind w:hanging="0" w:left="737" w:right="0"/>
        <w:jc w:val="left"/>
        <w:rPr>
          <w:color w:val="000000"/>
          <w:sz w:val="24"/>
        </w:rPr>
      </w:pPr>
      <w:r>
        <w:br w:type="column"/>
      </w:r>
      <w:r>
        <w:rPr>
          <w:color w:val="000000"/>
          <w:spacing w:val="-2"/>
          <w:sz w:val="24"/>
        </w:rPr>
        <w:t xml:space="preserve">Животный  мир: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25" w:leader="none"/>
          <w:tab w:val="left" w:pos="600" w:leader="none"/>
        </w:tabs>
        <w:spacing w:lineRule="auto" w:line="276" w:before="91" w:after="0"/>
        <w:ind w:hanging="0" w:left="0" w:right="0"/>
        <w:jc w:val="both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Сокол сапсан – Falco peregrinus Peschkova 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225" w:leader="none"/>
          <w:tab w:val="left" w:pos="600" w:leader="none"/>
        </w:tabs>
        <w:spacing w:lineRule="auto" w:line="240" w:before="0" w:after="0"/>
        <w:ind w:hanging="0" w:left="0" w:right="0"/>
        <w:jc w:val="both"/>
        <w:rPr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Аполлон обыкновенный – Parnassius apollo L.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25" w:leader="none"/>
          <w:tab w:val="left" w:pos="600" w:leader="none"/>
        </w:tabs>
        <w:spacing w:lineRule="auto" w:line="240" w:before="0" w:after="0"/>
        <w:ind w:hanging="0" w:left="0" w:right="0"/>
        <w:jc w:val="both"/>
        <w:rPr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</w:r>
    </w:p>
    <w:p>
      <w:pPr>
        <w:sectPr>
          <w:type w:val="continuous"/>
          <w:pgSz w:w="11906" w:h="16838"/>
          <w:pgMar w:left="1559" w:right="708" w:gutter="0" w:header="0" w:top="740" w:footer="0" w:bottom="0"/>
          <w:cols w:num="2" w:equalWidth="false" w:sep="false">
            <w:col w:w="224" w:space="488"/>
            <w:col w:w="8926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1"/>
        <w:widowControl w:val="false"/>
        <w:tabs>
          <w:tab w:val="clear" w:pos="720"/>
          <w:tab w:val="left" w:pos="1753" w:leader="none"/>
        </w:tabs>
        <w:spacing w:lineRule="auto" w:line="276" w:before="0" w:after="0"/>
        <w:ind w:firstLine="510" w:left="1191" w:right="0"/>
        <w:jc w:val="left"/>
        <w:rPr>
          <w:color w:val="000000"/>
          <w:sz w:val="24"/>
        </w:rPr>
      </w:pPr>
      <w:r>
        <w:rPr>
          <w:color w:val="000000"/>
          <w:spacing w:val="-2"/>
          <w:sz w:val="24"/>
        </w:rPr>
        <w:t>Растительный мир:</w:t>
      </w:r>
    </w:p>
    <w:p>
      <w:pPr>
        <w:pStyle w:val="ListParagraph1"/>
        <w:widowControl w:val="false"/>
        <w:tabs>
          <w:tab w:val="clear" w:pos="720"/>
          <w:tab w:val="left" w:pos="1753" w:leader="none"/>
        </w:tabs>
        <w:spacing w:lineRule="auto" w:line="276" w:before="0" w:after="0"/>
        <w:ind w:firstLine="510" w:left="1191" w:right="0"/>
        <w:jc w:val="left"/>
        <w:rPr>
          <w:rFonts w:ascii="Times New Roman" w:hAnsi="Times New Roman"/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>Кандык сибирский — Erythronium sibiricum</w:t>
      </w:r>
      <w:r>
        <w:rPr>
          <w:caps w:val="false"/>
          <w:smallCaps w:val="false"/>
          <w:color w:val="000000"/>
          <w:spacing w:val="0"/>
          <w:sz w:val="24"/>
        </w:rPr>
        <w:t>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Ковыль перистый — Stipa pennata.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>Ковыль залесского — Stīpa zalēsskii</w:t>
      </w:r>
      <w:r>
        <w:rPr>
          <w:caps w:val="false"/>
          <w:smallCaps w:val="false"/>
          <w:color w:val="000000"/>
          <w:spacing w:val="0"/>
          <w:sz w:val="24"/>
        </w:rPr>
        <w:t>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Житняк казахстанский </w:t>
      </w:r>
      <w:r>
        <w:rPr>
          <w:caps w:val="false"/>
          <w:smallCaps w:val="false"/>
          <w:color w:val="000000"/>
          <w:spacing w:val="0"/>
          <w:sz w:val="24"/>
        </w:rPr>
        <w:t>—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>Agropyron kazachstanicum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Лук водопьяновой </w:t>
      </w:r>
      <w:r>
        <w:rPr>
          <w:caps w:val="false"/>
          <w:smallCaps w:val="false"/>
          <w:color w:val="000000"/>
          <w:spacing w:val="0"/>
          <w:sz w:val="24"/>
        </w:rPr>
        <w:t>—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Allium vodopjanovae N. Friesen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Астрагал мешковидный </w:t>
      </w:r>
      <w:r>
        <w:rPr>
          <w:caps w:val="false"/>
          <w:smallCaps w:val="false"/>
          <w:color w:val="000000"/>
          <w:spacing w:val="0"/>
          <w:sz w:val="24"/>
        </w:rPr>
        <w:t>—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Astragalus follicularis. 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Хвойник односемянный </w:t>
      </w:r>
      <w:r>
        <w:rPr>
          <w:caps w:val="false"/>
          <w:smallCaps w:val="false"/>
          <w:color w:val="000000"/>
          <w:spacing w:val="0"/>
          <w:sz w:val="24"/>
        </w:rPr>
        <w:t>—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Ephedra monosperma.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Желтушник алтайский — Erysimum altaicum C.A. Mey.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Кандык сибирский — Erythronium sibiricum (Fisch. et C.A. Mey.) Kryl.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Копеечник турчаникова </w:t>
      </w:r>
      <w:r>
        <w:rPr>
          <w:caps w:val="false"/>
          <w:smallCaps w:val="false"/>
          <w:color w:val="000000"/>
          <w:spacing w:val="0"/>
          <w:sz w:val="24"/>
        </w:rPr>
        <w:t>—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Hedysarum turczaninovii Peschkova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Качим патэрна — Gypsophila patrinii Ser.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Чина венгерская </w:t>
      </w:r>
      <w:r>
        <w:rPr>
          <w:caps w:val="false"/>
          <w:smallCaps w:val="false"/>
          <w:color w:val="000000"/>
          <w:spacing w:val="0"/>
          <w:sz w:val="24"/>
        </w:rPr>
        <w:t>—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Lathyrus pannonicus (Jacq.) Garcke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Лейбниция бестычиночная </w:t>
      </w:r>
      <w:r>
        <w:rPr>
          <w:caps w:val="false"/>
          <w:smallCaps w:val="false"/>
          <w:color w:val="000000"/>
          <w:spacing w:val="0"/>
          <w:sz w:val="24"/>
        </w:rPr>
        <w:t>—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Leibnitzia anandria (L.) Turcz.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>
          <w:color w:val="00000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Лапчатка элегантная </w:t>
      </w:r>
      <w:r>
        <w:rPr>
          <w:caps w:val="false"/>
          <w:smallCaps w:val="false"/>
          <w:color w:val="000000"/>
          <w:spacing w:val="0"/>
          <w:sz w:val="24"/>
        </w:rPr>
        <w:t>—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Potentilla elegans. 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Истод узколистный — Polygala tenuifolia 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Ковыль перистый – Stipa pennata L.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303" w:leader="none"/>
        </w:tabs>
        <w:spacing w:lineRule="auto" w:line="276" w:before="0" w:after="0"/>
        <w:ind w:hanging="0" w:left="1020" w:right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Ковыль Залесского — Stīpa zalēsskii </w:t>
      </w:r>
    </w:p>
    <w:p>
      <w:pPr>
        <w:pStyle w:val="ListParagraph1"/>
        <w:widowControl/>
        <w:numPr>
          <w:ilvl w:val="1"/>
          <w:numId w:val="1"/>
        </w:numPr>
        <w:tabs>
          <w:tab w:val="clear" w:pos="720"/>
          <w:tab w:val="left" w:pos="4194" w:leader="none"/>
        </w:tabs>
        <w:spacing w:lineRule="auto" w:line="276" w:before="321" w:after="0"/>
        <w:ind w:hanging="409" w:left="4194" w:right="0"/>
        <w:jc w:val="left"/>
        <w:rPr>
          <w:color w:val="000000"/>
          <w:sz w:val="24"/>
        </w:rPr>
      </w:pPr>
      <w:r>
        <w:rPr>
          <w:b/>
          <w:color w:val="000000"/>
          <w:sz w:val="24"/>
        </w:rPr>
        <w:t>Режим</w:t>
      </w:r>
      <w:r>
        <w:rPr>
          <w:b/>
          <w:color w:val="000000"/>
          <w:spacing w:val="-7"/>
          <w:sz w:val="24"/>
        </w:rPr>
        <w:t xml:space="preserve"> </w:t>
      </w:r>
      <w:r>
        <w:rPr>
          <w:b/>
          <w:color w:val="000000"/>
          <w:spacing w:val="-2"/>
          <w:sz w:val="24"/>
        </w:rPr>
        <w:t>охраны</w:t>
      </w:r>
    </w:p>
    <w:p>
      <w:pPr>
        <w:pStyle w:val="BodyText"/>
        <w:widowControl/>
        <w:spacing w:lineRule="auto" w:line="276" w:before="9" w:after="0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680" w:left="0" w:right="57"/>
        <w:jc w:val="both"/>
        <w:rPr>
          <w:color w:val="000000"/>
          <w:sz w:val="24"/>
        </w:rPr>
      </w:pPr>
      <w:r>
        <w:rPr>
          <w:color w:val="000000"/>
          <w:sz w:val="24"/>
        </w:rPr>
        <w:t>На всей территории экологической тропы запрещается любая деятельность, если она противоречит целям создания</w:t>
      </w:r>
      <w:r>
        <w:rPr>
          <w:color w:val="000000"/>
          <w:spacing w:val="-4"/>
          <w:sz w:val="24"/>
        </w:rPr>
        <w:t xml:space="preserve"> памятника природы регионального значения</w:t>
      </w:r>
      <w:r>
        <w:rPr>
          <w:color w:val="000000"/>
          <w:sz w:val="24"/>
        </w:rPr>
        <w:t xml:space="preserve"> Кемеровской области — Кузбасса «Артышта» или причиняет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вред природным комплексам</w:t>
        <w:br/>
        <w:t>и компонентам.</w:t>
      </w:r>
    </w:p>
    <w:p>
      <w:pPr>
        <w:pStyle w:val="Normal"/>
        <w:widowControl w:val="false"/>
        <w:spacing w:lineRule="auto" w:line="276" w:before="0" w:after="0"/>
        <w:ind w:firstLine="680" w:left="0" w:right="0"/>
        <w:jc w:val="both"/>
        <w:rPr>
          <w:color w:val="000000"/>
          <w:sz w:val="24"/>
        </w:rPr>
      </w:pPr>
      <w:r>
        <w:rPr>
          <w:color w:val="000000"/>
          <w:sz w:val="24"/>
        </w:rPr>
        <w:t>Описание режима охраны памятника природы регионального значения Кемеровской области — Кузбасса «Артышта» содержится в разделе 3 приложения 3, являющегося приложением к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Положению о государственном памятнике природы регионального значения  «Артышта». Утвержденного постановлением правительства Кемеровской</w:t>
        <w:br/>
        <w:t>области — Кузбасса от 21 мая  2021г. № 255 «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О памятнике природы регионального значения Кемеровской области — Кузбасса «Артышта». </w:t>
      </w:r>
    </w:p>
    <w:p>
      <w:pPr>
        <w:pStyle w:val="Normal"/>
        <w:widowControl/>
        <w:spacing w:lineRule="auto" w:line="276" w:before="0" w:after="0"/>
        <w:ind w:hanging="0" w:left="80" w:right="0"/>
        <w:jc w:val="center"/>
        <w:rPr>
          <w:b/>
          <w:color w:val="000000"/>
          <w:spacing w:val="-2"/>
          <w:sz w:val="24"/>
        </w:rPr>
      </w:pPr>
      <w:r>
        <w:rPr>
          <w:b/>
          <w:color w:val="000000"/>
          <w:spacing w:val="-2"/>
          <w:sz w:val="24"/>
        </w:rPr>
      </w:r>
    </w:p>
    <w:p>
      <w:pPr>
        <w:pStyle w:val="Normal"/>
        <w:widowControl/>
        <w:spacing w:lineRule="auto" w:line="276" w:before="0" w:after="0"/>
        <w:ind w:hanging="0" w:left="80" w:right="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widowControl/>
        <w:spacing w:lineRule="auto" w:line="276" w:before="0" w:after="0"/>
        <w:ind w:hanging="0" w:left="80" w:right="0"/>
        <w:jc w:val="center"/>
        <w:rPr>
          <w:b/>
          <w:sz w:val="24"/>
        </w:rPr>
      </w:pPr>
      <w:r>
        <w:rPr>
          <w:b/>
          <w:color w:val="000000"/>
          <w:spacing w:val="-2"/>
          <w:sz w:val="24"/>
        </w:rPr>
        <w:t>VI</w:t>
      </w:r>
      <w:r>
        <w:rPr>
          <w:b/>
          <w:color w:val="000000"/>
          <w:spacing w:val="2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Карта</w:t>
      </w:r>
      <w:r>
        <w:rPr>
          <w:b/>
          <w:color w:val="000000"/>
          <w:spacing w:val="-9"/>
          <w:sz w:val="24"/>
        </w:rPr>
        <w:t xml:space="preserve"> </w:t>
      </w:r>
      <w:r>
        <w:rPr>
          <w:b/>
          <w:color w:val="000000"/>
          <w:spacing w:val="-2"/>
          <w:sz w:val="24"/>
        </w:rPr>
        <w:t>экологической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тропы</w:t>
      </w:r>
    </w:p>
    <w:p>
      <w:pPr>
        <w:pStyle w:val="Normal"/>
        <w:widowControl/>
        <w:spacing w:before="0" w:after="0"/>
        <w:ind w:hanging="0" w:left="80" w:right="0"/>
        <w:jc w:val="center"/>
        <w:rPr>
          <w:rFonts w:ascii="Times New Roman" w:hAnsi="Times New Roman"/>
          <w:color w:val="158466"/>
          <w:spacing w:val="-2"/>
          <w:sz w:val="24"/>
        </w:rPr>
      </w:pPr>
      <w:r>
        <w:rPr>
          <w:color w:val="158466"/>
          <w:spacing w:val="-2"/>
          <w:sz w:val="24"/>
        </w:rPr>
      </w:r>
    </w:p>
    <w:p>
      <w:pPr>
        <w:pStyle w:val="BodyText"/>
        <w:widowControl/>
        <w:spacing w:before="65" w:after="0"/>
        <w:rPr>
          <w:rFonts w:ascii="Times New Roman" w:hAnsi="Times New Roman"/>
          <w:color w:val="FF0000"/>
          <w:sz w:val="28"/>
        </w:rPr>
      </w:pPr>
      <w:r>
        <w:rPr>
          <w:color w:val="FF0000"/>
          <w:sz w:val="28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92215" cy="3445510"/>
            <wp:effectExtent l="0" t="0" r="0" b="0"/>
            <wp:wrapSquare wrapText="largest"/>
            <wp:docPr id="5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344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06" w:h="16838"/>
      <w:pgMar w:left="1559" w:right="708" w:gutter="0" w:header="0" w:top="740" w:footer="0" w:bottom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30" w:hanging="282"/>
      </w:pPr>
      <w:rPr>
        <w:sz w:val="27"/>
        <w:spacing w:val="0"/>
        <w:i w:val="false"/>
        <w:b w:val="false"/>
        <w:rFonts w:ascii="Times New Roman" w:hAnsi="Times New Roman"/>
      </w:rPr>
    </w:lvl>
    <w:lvl w:ilvl="1">
      <w:start w:val="2"/>
      <w:numFmt w:val="upperRoman"/>
      <w:lvlText w:val="%2."/>
      <w:lvlJc w:val="left"/>
      <w:pPr>
        <w:tabs>
          <w:tab w:val="num" w:pos="0"/>
        </w:tabs>
        <w:ind w:left="4253" w:hanging="271"/>
      </w:pPr>
      <w:rPr>
        <w:spacing w:val="0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857" w:hanging="27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454" w:hanging="27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052" w:hanging="27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49" w:hanging="27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47" w:hanging="27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4" w:hanging="27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2" w:hanging="271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oto Serif CJK SC" w:cs="FreeSans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uiPriority w:val="9"/>
    <w:qFormat/>
    <w:pPr>
      <w:widowControl/>
      <w:spacing w:before="7" w:after="0"/>
      <w:ind w:left="156"/>
      <w:outlineLvl w:val="0"/>
    </w:pPr>
    <w:rPr>
      <w:rFonts w:ascii="Times New Roman" w:hAnsi="Times New Roman"/>
      <w:sz w:val="29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oto Serif CJK SC" w:cs="Free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oto Serif CJK SC" w:cs="Free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oto Serif CJK SC" w:cs="Free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Style9">
    <w:name w:val="Указатель"/>
    <w:link w:val="1111111112"/>
    <w:qFormat/>
    <w:rPr>
      <w:rFonts w:ascii="PT Astra Serif" w:hAnsi="PT Astra Serif"/>
    </w:rPr>
  </w:style>
  <w:style w:type="character" w:styleId="3">
    <w:name w:val="Основной текст с отступом 3"/>
    <w:link w:val="31"/>
    <w:qFormat/>
    <w:rPr>
      <w:sz w:val="1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Header1">
    <w:name w:val="Header1"/>
    <w:basedOn w:val="Style10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10">
    <w:name w:val="Колонтитулы"/>
    <w:link w:val="12"/>
    <w:qFormat/>
    <w:rPr/>
  </w:style>
  <w:style w:type="character" w:styleId="Style11">
    <w:name w:val="Маркеры"/>
    <w:link w:val="13"/>
    <w:qFormat/>
    <w:rPr>
      <w:rFonts w:ascii="OpenSymbol" w:hAnsi="OpenSymbol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TableParagraph">
    <w:name w:val="Table Paragraph"/>
    <w:link w:val="TableParagraph1"/>
    <w:qFormat/>
    <w:rPr>
      <w:rFonts w:ascii="Times New Roman" w:hAnsi="Times New Roman"/>
    </w:rPr>
  </w:style>
  <w:style w:type="character" w:styleId="Caption1">
    <w:name w:val="Caption1"/>
    <w:qFormat/>
    <w:rPr>
      <w:rFonts w:ascii="PT Astra Serif" w:hAnsi="PT Astra Serif"/>
      <w:i/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ListParagraph">
    <w:name w:val="List Paragraph"/>
    <w:link w:val="ListParagraph1"/>
    <w:qFormat/>
    <w:rPr>
      <w:rFonts w:ascii="Times New Roman" w:hAnsi="Times New Roman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user">
    <w:name w:val="Маркеры (user)"/>
    <w:qFormat/>
    <w:rPr>
      <w:rFonts w:ascii="OpenSymbol" w:hAnsi="OpenSymbol"/>
    </w:rPr>
  </w:style>
  <w:style w:type="character" w:styleId="Heading11">
    <w:name w:val="Heading 11"/>
    <w:qFormat/>
    <w:rPr>
      <w:rFonts w:ascii="Times New Roman" w:hAnsi="Times New Roman"/>
      <w:sz w:val="29"/>
    </w:rPr>
  </w:style>
  <w:style w:type="character" w:styleId="Hyperlink">
    <w:name w:val="Hyperlink"/>
    <w:rPr>
      <w:color w:val="000080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Strong">
    <w:name w:val="Strong"/>
    <w:qFormat/>
    <w:rPr>
      <w:b/>
    </w:rPr>
  </w:style>
  <w:style w:type="character" w:styleId="Textbody">
    <w:name w:val="Text body"/>
    <w:qFormat/>
    <w:rPr>
      <w:rFonts w:ascii="Times New Roman" w:hAnsi="Times New Roman"/>
      <w:sz w:val="27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Style12">
    <w:name w:val="Содержимое врезки"/>
    <w:link w:val="114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user1">
    <w:name w:val="Символ нумераци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13">
    <w:name w:val="Заголовок таблицы"/>
    <w:basedOn w:val="Style15"/>
    <w:link w:val="115"/>
    <w:qFormat/>
    <w:rPr>
      <w:b/>
    </w:rPr>
  </w:style>
  <w:style w:type="character" w:styleId="DefaultParagraphFont">
    <w:name w:val="Default Paragraph Font"/>
    <w:link w:val="DefaultParagraphFont1"/>
    <w:qFormat/>
    <w:rPr/>
  </w:style>
  <w:style w:type="character" w:styleId="Style14">
    <w:name w:val="Заголовок"/>
    <w:link w:val="1111111111"/>
    <w:qFormat/>
    <w:rPr>
      <w:rFonts w:ascii="PT Astra Serif" w:hAnsi="PT Astra Serif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15">
    <w:name w:val="Содержимое таблицы"/>
    <w:link w:val="113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Emphasis">
    <w:name w:val="Emphasis"/>
    <w:qFormat/>
    <w:rPr>
      <w:i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Times New Roman" w:hAnsi="Times New Roman"/>
      <w:sz w:val="95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Style16">
    <w:name w:val="Символ нумерации"/>
    <w:link w:val="15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/>
    <w:rPr>
      <w:rFonts w:ascii="Times New Roman" w:hAnsi="Times New Roman"/>
      <w:sz w:val="27"/>
    </w:rPr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widowControl/>
      <w:spacing w:before="120" w:after="120"/>
    </w:pPr>
    <w:rPr>
      <w:rFonts w:ascii="PT Astra Serif" w:hAnsi="PT Astra Serif"/>
      <w:i/>
      <w:sz w:val="24"/>
    </w:rPr>
  </w:style>
  <w:style w:type="paragraph" w:styleId="11">
    <w:name w:val="Указатель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2">
    <w:name w:val="Указатель1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12">
    <w:name w:val="Указатель11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11">
    <w:name w:val="Заголовок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112">
    <w:name w:val="Указатель111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111">
    <w:name w:val="Заголовок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1112">
    <w:name w:val="Указатель1111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1111">
    <w:name w:val="Заголовок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11112">
    <w:name w:val="Указатель11111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11111">
    <w:name w:val="Заголовок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111112">
    <w:name w:val="Указатель111111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111111">
    <w:name w:val="Заголовок11111111"/>
    <w:basedOn w:val="Normal"/>
    <w:next w:val="BodyText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111111112">
    <w:name w:val="Указатель11111111"/>
    <w:basedOn w:val="Normal"/>
    <w:qFormat/>
    <w:pPr/>
    <w:rPr>
      <w:rFonts w:ascii="PT Astra Serif" w:hAnsi="PT Astra Serif"/>
    </w:rPr>
  </w:style>
  <w:style w:type="paragraph" w:styleId="1111111111">
    <w:name w:val="Заголовок111111111"/>
    <w:basedOn w:val="Normal"/>
    <w:next w:val="BodyText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1111111112">
    <w:name w:val="Указатель111111111"/>
    <w:basedOn w:val="Normal"/>
    <w:qFormat/>
    <w:pPr/>
    <w:rPr>
      <w:rFonts w:ascii="PT Astra Serif" w:hAnsi="PT Astra Serif"/>
    </w:rPr>
  </w:style>
  <w:style w:type="paragraph" w:styleId="31">
    <w:name w:val="Основной текст с отступом 31"/>
    <w:basedOn w:val="Normal"/>
    <w:link w:val="3"/>
    <w:qFormat/>
    <w:pPr>
      <w:widowControl/>
      <w:spacing w:before="0" w:after="120"/>
      <w:ind w:hanging="0" w:left="283" w:right="0"/>
    </w:pPr>
    <w:rPr>
      <w:sz w:val="16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Колонтитулы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2">
    <w:name w:val="Колонтитулы2"/>
    <w:basedOn w:val="Normal"/>
    <w:qFormat/>
    <w:pPr/>
    <w:rPr/>
  </w:style>
  <w:style w:type="paragraph" w:styleId="32">
    <w:name w:val="Колонтитулы3"/>
    <w:basedOn w:val="Normal"/>
    <w:qFormat/>
    <w:pPr/>
    <w:rPr/>
  </w:style>
  <w:style w:type="paragraph" w:styleId="4">
    <w:name w:val="Колонтитулы4"/>
    <w:basedOn w:val="Normal"/>
    <w:qFormat/>
    <w:pPr/>
    <w:rPr/>
  </w:style>
  <w:style w:type="paragraph" w:styleId="5">
    <w:name w:val="Колонтитулы5"/>
    <w:basedOn w:val="Normal"/>
    <w:qFormat/>
    <w:pPr/>
    <w:rPr/>
  </w:style>
  <w:style w:type="paragraph" w:styleId="6">
    <w:name w:val="Колонтитулы6"/>
    <w:basedOn w:val="Normal"/>
    <w:qFormat/>
    <w:pPr/>
    <w:rPr/>
  </w:style>
  <w:style w:type="paragraph" w:styleId="7">
    <w:name w:val="Колонтитулы7"/>
    <w:basedOn w:val="Normal"/>
    <w:qFormat/>
    <w:pPr/>
    <w:rPr/>
  </w:style>
  <w:style w:type="paragraph" w:styleId="8">
    <w:name w:val="Колонтитулы8"/>
    <w:basedOn w:val="Normal"/>
    <w:qFormat/>
    <w:pPr/>
    <w:rPr/>
  </w:style>
  <w:style w:type="paragraph" w:styleId="9">
    <w:name w:val="Колонтитулы9"/>
    <w:basedOn w:val="Normal"/>
    <w:qFormat/>
    <w:pPr/>
    <w:rPr/>
  </w:style>
  <w:style w:type="paragraph" w:styleId="Header">
    <w:name w:val="header"/>
    <w:basedOn w:val="2"/>
    <w:pPr/>
    <w:rPr/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13">
    <w:name w:val="Маркеры1"/>
    <w:link w:val="Sty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TableParagraph1">
    <w:name w:val="Table Paragraph1"/>
    <w:basedOn w:val="Normal"/>
    <w:link w:val="TableParagraph"/>
    <w:qFormat/>
    <w:pPr>
      <w:widowControl/>
      <w:jc w:val="center"/>
    </w:pPr>
    <w:rPr>
      <w:rFonts w:ascii="Times New Roman" w:hAnsi="Times New Roma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ind w:hanging="283" w:left="347"/>
    </w:pPr>
    <w:rPr>
      <w:rFonts w:ascii="Times New Roman" w:hAnsi="Times New Roma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erif CJK SC" w:cs="FreeSans"/>
      <w:color w:val="000080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erif CJK SC" w:cs="Free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4">
    <w:name w:val="Содержимое врезки1"/>
    <w:basedOn w:val="Normal"/>
    <w:qFormat/>
    <w:pPr/>
    <w:rPr/>
  </w:style>
  <w:style w:type="paragraph" w:styleId="15">
    <w:name w:val="Символ нумерации1"/>
    <w:link w:val="Style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erif CJK SC" w:cs="Free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VisitedInternetLink">
    <w:name w:val="Visited 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erif CJK SC" w:cs="FreeSans"/>
      <w:color w:val="800000"/>
      <w:spacing w:val="0"/>
      <w:kern w:val="0"/>
      <w:sz w:val="22"/>
      <w:szCs w:val="20"/>
      <w:u w:val="single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16">
    <w:name w:val="Содержимое таблицы1"/>
    <w:basedOn w:val="Normal"/>
    <w:qFormat/>
    <w:pPr>
      <w:widowControl w:val="false"/>
    </w:pPr>
    <w:rPr/>
  </w:style>
  <w:style w:type="paragraph" w:styleId="17">
    <w:name w:val="Заголовок таблицы1"/>
    <w:basedOn w:val="16"/>
    <w:qFormat/>
    <w:pPr>
      <w:widowControl/>
      <w:jc w:val="center"/>
    </w:pPr>
    <w:rPr>
      <w:b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erif CJK SC" w:cs="Free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3">
    <w:name w:val="Содержимое таблицы11"/>
    <w:basedOn w:val="Normal"/>
    <w:qFormat/>
    <w:pPr>
      <w:widowControl w:val="false"/>
    </w:pPr>
    <w:rPr/>
  </w:style>
  <w:style w:type="paragraph" w:styleId="114">
    <w:name w:val="Содержимое врезки11"/>
    <w:basedOn w:val="Normal"/>
    <w:qFormat/>
    <w:pPr/>
    <w:rPr/>
  </w:style>
  <w:style w:type="paragraph" w:styleId="Emphasis1">
    <w:name w:val="Emphasi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erif CJK SC" w:cs="FreeSans" w:asciiTheme="minorAscii" w:hAnsiTheme="minorHAnsi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5">
    <w:name w:val="Заголовок таблицы11"/>
    <w:basedOn w:val="113"/>
    <w:qFormat/>
    <w:pPr>
      <w:widowControl/>
      <w:jc w:val="center"/>
    </w:pPr>
    <w:rPr>
      <w:b/>
    </w:rPr>
  </w:style>
  <w:style w:type="paragraph" w:styleId="Title">
    <w:name w:val="Title"/>
    <w:basedOn w:val="Normal"/>
    <w:uiPriority w:val="10"/>
    <w:qFormat/>
    <w:pPr>
      <w:widowControl/>
      <w:ind w:right="11"/>
      <w:jc w:val="center"/>
    </w:pPr>
    <w:rPr>
      <w:rFonts w:ascii="Times New Roman" w:hAnsi="Times New Roman"/>
      <w:sz w:val="95"/>
    </w:rPr>
  </w:style>
  <w:style w:type="paragraph" w:styleId="Style17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ListParagraph2">
    <w:name w:val="List Paragraph2"/>
    <w:basedOn w:val="Normal"/>
    <w:qFormat/>
    <w:pPr>
      <w:spacing w:lineRule="auto" w:line="240" w:before="0" w:after="0"/>
      <w:ind w:hanging="283" w:left="347"/>
    </w:pPr>
    <w:rPr>
      <w:rFonts w:ascii="Times New Roman" w:hAnsi="Times New Roman" w:eastAsia="Times New Roman" w:cs="Times New Roman"/>
      <w:lang w:val="ru-RU" w:eastAsia="en-US" w:bidi="ar-SA"/>
    </w:rPr>
  </w:style>
  <w:style w:type="table" w:default="1" w:styleId="Style_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://www.kemles.ru/" TargetMode="Externa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LibreOffice/25.2.6.2$Linux_X86_64 LibreOffice_project/520$Build-2</Application>
  <AppVersion>15.0000</AppVersion>
  <Pages>6</Pages>
  <Words>796</Words>
  <Characters>5726</Characters>
  <CharactersWithSpaces>6598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2026-08-12T13:38:18Z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