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media/image3.jpeg" ContentType="image/jpeg"/>
  <Override PartName="/word/media/image4.jpeg" ContentType="image/jpeg"/>
  <Override PartName="/word/media/image5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4393" w:right="0"/>
        <w:rPr>
          <w:sz w:val="20"/>
        </w:rPr>
      </w:pPr>
      <w:r>
        <w:rPr/>
        <w:drawing>
          <wp:inline distT="0" distB="0" distL="0" distR="0">
            <wp:extent cx="652145" cy="84137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ind w:hanging="0" w:left="4393" w:right="0"/>
        <w:rPr>
          <w:sz w:val="20"/>
        </w:rPr>
      </w:pPr>
      <w:r>
        <w:rPr>
          <w:sz w:val="20"/>
        </w:rPr>
      </w:r>
    </w:p>
    <w:p>
      <w:pPr>
        <w:pStyle w:val="Normal"/>
        <w:suppressAutoHyphens w:val="true"/>
        <w:spacing w:before="0" w:after="60"/>
        <w:jc w:val="center"/>
        <w:rPr/>
      </w:pPr>
      <w:r>
        <w:rPr>
          <w:rFonts w:cs="Times New Roman"/>
          <w:sz w:val="32"/>
          <w:szCs w:val="32"/>
        </w:rPr>
        <w:t xml:space="preserve">МИНИСТЕРСТВО ЛЕСНОГО КОМПЛЕКСА </w:t>
      </w:r>
    </w:p>
    <w:p>
      <w:pPr>
        <w:pStyle w:val="Normal"/>
        <w:suppressAutoHyphens w:val="true"/>
        <w:spacing w:before="0" w:after="60"/>
        <w:jc w:val="center"/>
        <w:rPr/>
      </w:pPr>
      <w:r>
        <w:rPr>
          <w:rFonts w:cs="Times New Roman"/>
          <w:sz w:val="32"/>
          <w:szCs w:val="32"/>
        </w:rPr>
        <w:t>И ОХОТНИЧЬЕГО ХОЗЯЙСТВА КУЗБАССА</w:t>
      </w:r>
    </w:p>
    <w:p>
      <w:pPr>
        <w:pStyle w:val="Normal"/>
        <w:spacing w:before="360" w:after="60"/>
        <w:jc w:val="center"/>
        <w:rPr/>
      </w:pPr>
      <w:r>
        <w:rPr>
          <w:rFonts w:eastAsia="SimSun" w:cs="Times New Roman"/>
          <w:b/>
          <w:bCs/>
          <w:spacing w:val="60"/>
          <w:sz w:val="36"/>
          <w:szCs w:val="36"/>
        </w:rPr>
        <w:t>ПРИКАЗ</w:t>
      </w:r>
    </w:p>
    <w:p>
      <w:pPr>
        <w:pStyle w:val="Normal"/>
        <w:spacing w:before="480" w:after="160"/>
        <w:jc w:val="center"/>
        <w:rPr>
          <w:sz w:val="24"/>
          <w:szCs w:val="24"/>
        </w:rPr>
      </w:pPr>
      <w:r>
        <w:rPr>
          <w:rFonts w:cs="Times New Roman"/>
          <w:w w:val="110"/>
          <w:sz w:val="24"/>
          <w:szCs w:val="24"/>
        </w:rPr>
        <w:t xml:space="preserve">от </w:t>
      </w:r>
      <w:r>
        <w:rPr/>
        <w:drawing>
          <wp:inline distT="0" distB="0" distL="0" distR="0">
            <wp:extent cx="3593465" cy="286385"/>
            <wp:effectExtent l="0" t="0" r="0" b="0"/>
            <wp:docPr id="2" name="Picture 204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04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0" t="-66" r="-10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clear" w:pos="720"/>
          <w:tab w:val="left" w:pos="8908" w:leader="none"/>
        </w:tabs>
        <w:ind w:left="233" w:right="0"/>
        <w:rPr>
          <w:color w:val="FF0000"/>
          <w:spacing w:val="-5"/>
          <w:sz w:val="28"/>
          <w:szCs w:val="28"/>
        </w:rPr>
      </w:pPr>
      <w:r>
        <w:rPr>
          <w:color w:val="FF0000"/>
          <w:spacing w:val="-5"/>
          <w:sz w:val="28"/>
          <w:szCs w:val="28"/>
        </w:rPr>
      </w:r>
    </w:p>
    <w:p>
      <w:pPr>
        <w:pStyle w:val="BodyText"/>
        <w:tabs>
          <w:tab w:val="clear" w:pos="720"/>
          <w:tab w:val="left" w:pos="8908" w:leader="none"/>
        </w:tabs>
        <w:ind w:left="233" w:right="0"/>
        <w:rPr>
          <w:color w:val="FF0000"/>
          <w:spacing w:val="-5"/>
          <w:sz w:val="28"/>
          <w:szCs w:val="28"/>
        </w:rPr>
      </w:pPr>
      <w:r>
        <w:rPr>
          <w:color w:val="FF0000"/>
          <w:spacing w:val="-5"/>
          <w:sz w:val="28"/>
          <w:szCs w:val="28"/>
        </w:rPr>
      </w:r>
    </w:p>
    <w:p>
      <w:pPr>
        <w:pStyle w:val="Normal"/>
        <w:spacing w:lineRule="auto" w:line="250" w:before="1" w:after="0"/>
        <w:ind w:hanging="17" w:left="762" w:right="602"/>
        <w:jc w:val="center"/>
        <w:rPr/>
      </w:pPr>
      <w:r>
        <w:rPr>
          <w:b/>
          <w:bCs/>
          <w:color w:val="000000"/>
          <w:w w:val="105"/>
          <w:sz w:val="28"/>
          <w:szCs w:val="28"/>
        </w:rPr>
        <w:t>О</w:t>
      </w:r>
      <w:r>
        <w:rPr>
          <w:b/>
          <w:bCs/>
          <w:color w:val="000000"/>
          <w:spacing w:val="-18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создании</w:t>
      </w:r>
      <w:r>
        <w:rPr>
          <w:b/>
          <w:bCs/>
          <w:color w:val="000000"/>
          <w:spacing w:val="-11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экологической</w:t>
      </w:r>
      <w:r>
        <w:rPr>
          <w:b/>
          <w:bCs/>
          <w:color w:val="000000"/>
          <w:spacing w:val="-5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тропы</w:t>
      </w:r>
      <w:r>
        <w:rPr>
          <w:b/>
          <w:bCs/>
          <w:color w:val="000000"/>
          <w:spacing w:val="-3"/>
          <w:w w:val="105"/>
          <w:sz w:val="28"/>
          <w:szCs w:val="28"/>
        </w:rPr>
        <w:t xml:space="preserve"> </w:t>
      </w:r>
    </w:p>
    <w:p>
      <w:pPr>
        <w:pStyle w:val="Normal"/>
        <w:spacing w:lineRule="auto" w:line="250" w:before="1" w:after="0"/>
        <w:ind w:hanging="17" w:left="762" w:right="602"/>
        <w:jc w:val="center"/>
        <w:rPr/>
      </w:pPr>
      <w:r>
        <w:rPr>
          <w:b/>
          <w:bCs/>
          <w:color w:val="000000"/>
          <w:spacing w:val="-3"/>
          <w:w w:val="105"/>
          <w:sz w:val="28"/>
          <w:szCs w:val="28"/>
        </w:rPr>
        <w:t>«По дороге к синим скалам»</w:t>
      </w:r>
      <w:r>
        <w:rPr>
          <w:b/>
          <w:bCs/>
          <w:color w:val="000000"/>
          <w:sz w:val="28"/>
          <w:szCs w:val="28"/>
        </w:rPr>
        <w:t xml:space="preserve"> на территории</w:t>
      </w:r>
      <w:r>
        <w:rPr>
          <w:b/>
          <w:bCs/>
          <w:color w:val="000000"/>
          <w:spacing w:val="40"/>
          <w:sz w:val="28"/>
          <w:szCs w:val="28"/>
        </w:rPr>
        <w:t xml:space="preserve"> </w:t>
      </w:r>
    </w:p>
    <w:p>
      <w:pPr>
        <w:pStyle w:val="Normal"/>
        <w:spacing w:lineRule="auto" w:line="250" w:before="1" w:after="0"/>
        <w:ind w:hanging="17" w:left="762" w:right="602"/>
        <w:jc w:val="center"/>
        <w:rPr/>
      </w:pPr>
      <w:r>
        <w:rPr>
          <w:b/>
          <w:bCs/>
          <w:color w:val="000000"/>
          <w:sz w:val="28"/>
          <w:szCs w:val="28"/>
        </w:rPr>
        <w:t xml:space="preserve">памятника природы регионального значения </w:t>
      </w:r>
      <w:r>
        <w:rPr>
          <w:b/>
          <w:bCs/>
          <w:color w:val="000000"/>
          <w:w w:val="105"/>
          <w:sz w:val="28"/>
          <w:szCs w:val="28"/>
        </w:rPr>
        <w:t>Кемеровской</w:t>
      </w:r>
      <w:r>
        <w:rPr>
          <w:b/>
          <w:bCs/>
          <w:color w:val="000000"/>
          <w:spacing w:val="-4"/>
          <w:w w:val="105"/>
          <w:sz w:val="28"/>
          <w:szCs w:val="28"/>
        </w:rPr>
        <w:t xml:space="preserve"> </w:t>
      </w:r>
    </w:p>
    <w:p>
      <w:pPr>
        <w:pStyle w:val="Normal"/>
        <w:spacing w:lineRule="auto" w:line="250" w:before="1" w:after="0"/>
        <w:ind w:hanging="17" w:left="762" w:right="602"/>
        <w:jc w:val="center"/>
        <w:rPr/>
      </w:pPr>
      <w:r>
        <w:rPr>
          <w:b/>
          <w:bCs/>
          <w:color w:val="000000"/>
          <w:w w:val="105"/>
          <w:sz w:val="28"/>
          <w:szCs w:val="28"/>
        </w:rPr>
        <w:t>об</w:t>
      </w:r>
      <w:r>
        <w:rPr>
          <w:b/>
          <w:bCs/>
          <w:color w:val="000000"/>
          <w:spacing w:val="-31"/>
          <w:w w:val="105"/>
          <w:sz w:val="28"/>
          <w:szCs w:val="28"/>
        </w:rPr>
        <w:t>л</w:t>
      </w:r>
      <w:r>
        <w:rPr>
          <w:b/>
          <w:bCs/>
          <w:color w:val="000000"/>
          <w:w w:val="105"/>
          <w:sz w:val="28"/>
          <w:szCs w:val="28"/>
        </w:rPr>
        <w:t>асти</w:t>
      </w:r>
      <w:r>
        <w:rPr>
          <w:b/>
          <w:bCs/>
          <w:color w:val="000000"/>
          <w:spacing w:val="-17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95"/>
          <w:sz w:val="28"/>
          <w:szCs w:val="28"/>
        </w:rPr>
        <w:t>—</w:t>
      </w:r>
      <w:r>
        <w:rPr>
          <w:b/>
          <w:bCs/>
          <w:color w:val="000000"/>
          <w:spacing w:val="-9"/>
          <w:w w:val="9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Кузбасса</w:t>
      </w:r>
      <w:r>
        <w:rPr>
          <w:b/>
          <w:bCs/>
          <w:color w:val="000000"/>
          <w:spacing w:val="8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«Костенковские скалы»</w:t>
      </w:r>
    </w:p>
    <w:p>
      <w:pPr>
        <w:pStyle w:val="Normal"/>
        <w:spacing w:lineRule="auto" w:line="250" w:before="1" w:after="0"/>
        <w:ind w:hanging="17" w:left="762" w:right="602"/>
        <w:jc w:val="center"/>
        <w:rPr>
          <w:b/>
          <w:bCs/>
          <w:color w:val="000000"/>
          <w:w w:val="105"/>
          <w:sz w:val="28"/>
          <w:szCs w:val="28"/>
        </w:rPr>
      </w:pPr>
      <w:r>
        <w:rPr>
          <w:b/>
          <w:bCs/>
          <w:color w:val="000000"/>
          <w:w w:val="105"/>
          <w:sz w:val="28"/>
          <w:szCs w:val="28"/>
        </w:rPr>
      </w:r>
    </w:p>
    <w:p>
      <w:pPr>
        <w:pStyle w:val="BodyText"/>
        <w:widowControl/>
        <w:suppressAutoHyphens w:val="true"/>
        <w:bidi w:val="0"/>
        <w:spacing w:lineRule="auto" w:line="240" w:before="7" w:after="0"/>
        <w:ind w:firstLine="680" w:left="57" w:right="0"/>
        <w:jc w:val="left"/>
        <w:rPr>
          <w:b w:val="false"/>
          <w:color w:val="000000"/>
          <w:sz w:val="28"/>
        </w:rPr>
      </w:pPr>
      <w:r>
        <w:rPr>
          <w:b w:val="false"/>
          <w:spacing w:val="40"/>
        </w:rPr>
        <w:t>Приказываю</w:t>
      </w:r>
      <w:r>
        <w:rPr/>
        <w:t>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223" w:leader="none"/>
        </w:tabs>
        <w:suppressAutoHyphens w:val="true"/>
        <w:bidi w:val="0"/>
        <w:spacing w:lineRule="auto" w:line="252" w:before="0" w:after="0"/>
        <w:ind w:firstLine="737" w:left="0" w:right="57"/>
        <w:jc w:val="both"/>
        <w:rPr/>
      </w:pPr>
      <w:r>
        <w:rPr>
          <w:color w:val="000000"/>
          <w:sz w:val="28"/>
          <w:szCs w:val="28"/>
        </w:rPr>
        <w:t>Создать экологическую тропу «По дороге к синим скалам»</w:t>
        <w:br/>
        <w:t>на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территории </w:t>
      </w:r>
      <w:r>
        <w:rPr>
          <w:b w:val="false"/>
          <w:bCs w:val="false"/>
          <w:color w:val="000000"/>
          <w:sz w:val="28"/>
          <w:szCs w:val="28"/>
        </w:rPr>
        <w:t>памятника природы регионального значения</w:t>
      </w:r>
      <w:r>
        <w:rPr>
          <w:b w:val="false"/>
          <w:bCs w:val="false"/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Кемеровской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области — </w:t>
      </w:r>
      <w:r>
        <w:rPr>
          <w:color w:val="000000"/>
          <w:w w:val="95"/>
          <w:sz w:val="28"/>
          <w:szCs w:val="28"/>
        </w:rPr>
        <w:t>Кузбасса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2"/>
          <w:w w:val="95"/>
          <w:sz w:val="28"/>
          <w:szCs w:val="28"/>
        </w:rPr>
        <w:t>«Костенковские скалы».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230" w:leader="none"/>
        </w:tabs>
        <w:suppressAutoHyphens w:val="true"/>
        <w:bidi w:val="0"/>
        <w:spacing w:lineRule="auto" w:line="250" w:before="16" w:after="0"/>
        <w:ind w:firstLine="680" w:left="0" w:right="57"/>
        <w:jc w:val="both"/>
        <w:rPr/>
      </w:pPr>
      <w:r>
        <w:rPr>
          <w:color w:val="000000"/>
          <w:sz w:val="28"/>
          <w:szCs w:val="28"/>
        </w:rPr>
        <w:t>Утвердить прилагаемый паспорт экологической тропы «По дороге</w:t>
        <w:br/>
        <w:t>к синим скалам» на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территории </w:t>
      </w:r>
      <w:r>
        <w:rPr>
          <w:b w:val="false"/>
          <w:bCs w:val="false"/>
          <w:color w:val="000000"/>
          <w:sz w:val="28"/>
          <w:szCs w:val="28"/>
        </w:rPr>
        <w:t>памятника природы регионального значения</w:t>
      </w:r>
      <w:r>
        <w:rPr>
          <w:b w:val="false"/>
          <w:bCs w:val="false"/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Кемеровской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области</w:t>
      </w:r>
      <w:r>
        <w:rPr>
          <w:color w:val="000000"/>
          <w:w w:val="95"/>
          <w:sz w:val="28"/>
          <w:szCs w:val="28"/>
        </w:rPr>
        <w:t xml:space="preserve"> — Кузбасса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2"/>
          <w:w w:val="95"/>
          <w:sz w:val="28"/>
          <w:szCs w:val="28"/>
        </w:rPr>
        <w:t>«Костенковские скалы».</w:t>
      </w:r>
      <w:r>
        <w:rPr>
          <w:color w:val="000000"/>
          <w:sz w:val="28"/>
          <w:szCs w:val="28"/>
        </w:rPr>
        <w:t xml:space="preserve">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966" w:leader="none"/>
        </w:tabs>
        <w:suppressAutoHyphens w:val="true"/>
        <w:bidi w:val="0"/>
        <w:spacing w:lineRule="auto" w:line="276" w:before="0" w:after="0"/>
        <w:ind w:firstLine="737" w:left="0" w:right="0"/>
        <w:jc w:val="both"/>
        <w:rPr/>
      </w:pPr>
      <w:r>
        <w:rPr>
          <w:color w:val="000000"/>
          <w:sz w:val="28"/>
          <w:szCs w:val="28"/>
        </w:rPr>
        <w:t>Начальнику отдела цифрового развития и связи (Глазунов А.А.) обеспечить размещение настоящего приказа на официальном сайте Министерства лесного комплекса и охотничьего хозяйства Кузбасса</w:t>
        <w:br/>
      </w:r>
      <w:r>
        <w:rPr>
          <w:rFonts w:cs="Times New Roman"/>
          <w:color w:val="000000"/>
          <w:sz w:val="28"/>
          <w:szCs w:val="28"/>
        </w:rPr>
        <w:t>в информационно-телекоммуникационной сети «Интернет»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https://</w:t>
      </w:r>
      <w:hyperlink r:id="rId4">
        <w:r>
          <w:rPr>
            <w:rStyle w:val="Hyperlink"/>
            <w:rFonts w:cs="Times New Roman"/>
            <w:color w:val="000000"/>
            <w:sz w:val="28"/>
            <w:szCs w:val="28"/>
            <w:u w:val="none"/>
          </w:rPr>
          <w:t>kemles.ru</w:t>
        </w:r>
      </w:hyperlink>
      <w:r>
        <w:rPr>
          <w:rFonts w:cs="Times New Roman"/>
          <w:color w:val="000000"/>
          <w:sz w:val="28"/>
          <w:szCs w:val="28"/>
          <w:u w:val="none"/>
        </w:rPr>
        <w:t>.</w:t>
      </w:r>
      <w:r>
        <w:rPr>
          <w:color w:val="000000"/>
          <w:sz w:val="28"/>
          <w:szCs w:val="28"/>
        </w:rPr>
        <w:t xml:space="preserve">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209" w:leader="none"/>
        </w:tabs>
        <w:suppressAutoHyphens w:val="true"/>
        <w:bidi w:val="0"/>
        <w:spacing w:lineRule="auto" w:line="247" w:before="10" w:after="0"/>
        <w:ind w:firstLine="737" w:left="0" w:right="57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Контроль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w w:val="15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за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исполнением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w w:val="15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настоящего приказа возложить</w:t>
        <w:br/>
        <w:t>на заместителя министра лесного комплекса и охотничьего хозяйства Кузбасса — главного государственного инспектора Кузбасса в области охраны окружающей среды  Пашина С.С.</w:t>
      </w:r>
    </w:p>
    <w:p>
      <w:pPr>
        <w:pStyle w:val="BodyText"/>
        <w:numPr>
          <w:ilvl w:val="0"/>
          <w:numId w:val="0"/>
        </w:numPr>
        <w:spacing w:lineRule="auto" w:line="276"/>
        <w:ind w:hanging="0" w:left="0" w:right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drawing>
          <wp:anchor behindDoc="1" distT="0" distB="0" distL="0" distR="0" simplePos="0" locked="0" layoutInCell="1" allowOverlap="1" relativeHeight="4">
            <wp:simplePos x="0" y="0"/>
            <wp:positionH relativeFrom="column">
              <wp:posOffset>4609465</wp:posOffset>
            </wp:positionH>
            <wp:positionV relativeFrom="paragraph">
              <wp:posOffset>103505</wp:posOffset>
            </wp:positionV>
            <wp:extent cx="324485" cy="1161415"/>
            <wp:effectExtent l="0" t="0" r="0" b="0"/>
            <wp:wrapNone/>
            <wp:docPr id="3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numPr>
          <w:ilvl w:val="0"/>
          <w:numId w:val="0"/>
        </w:numPr>
        <w:ind w:hanging="0" w:left="0" w:right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numPr>
          <w:ilvl w:val="0"/>
          <w:numId w:val="0"/>
        </w:numPr>
        <w:spacing w:before="24" w:after="0"/>
        <w:ind w:hanging="0" w:left="0" w:right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drawing>
          <wp:anchor behindDoc="1" distT="0" distB="0" distL="0" distR="0" simplePos="0" locked="0" layoutInCell="1" allowOverlap="1" relativeHeight="5">
            <wp:simplePos x="0" y="0"/>
            <wp:positionH relativeFrom="column">
              <wp:posOffset>3803015</wp:posOffset>
            </wp:positionH>
            <wp:positionV relativeFrom="paragraph">
              <wp:posOffset>204470</wp:posOffset>
            </wp:positionV>
            <wp:extent cx="735965" cy="288290"/>
            <wp:effectExtent l="0" t="0" r="0" b="0"/>
            <wp:wrapNone/>
            <wp:docPr id="4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1413" w:right="855" w:gutter="0" w:header="0" w:top="116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209" w:leader="none"/>
        </w:tabs>
        <w:suppressAutoHyphens w:val="true"/>
        <w:bidi w:val="0"/>
        <w:spacing w:lineRule="auto" w:line="247" w:before="10" w:after="0"/>
        <w:ind w:hanging="0" w:left="0" w:right="57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pacing w:val="-2"/>
          <w:w w:val="105"/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-2"/>
          <w:w w:val="105"/>
          <w:sz w:val="28"/>
          <w:szCs w:val="28"/>
        </w:rPr>
        <w:t>Министр                                                                                                Е.В. Бойко</w:t>
      </w:r>
    </w:p>
    <w:p>
      <w:pPr>
        <w:pStyle w:val="Normal"/>
        <w:spacing w:lineRule="auto" w:line="240" w:before="73" w:after="0"/>
        <w:ind w:left="4866" w:right="0"/>
        <w:jc w:val="center"/>
        <w:rPr/>
      </w:pPr>
      <w:r>
        <w:rPr>
          <w:color w:val="000000"/>
          <w:spacing w:val="2"/>
          <w:w w:val="85"/>
          <w:sz w:val="24"/>
          <w:szCs w:val="24"/>
        </w:rPr>
        <w:t xml:space="preserve">         </w:t>
      </w:r>
      <w:r>
        <w:rPr>
          <w:color w:val="000000"/>
          <w:spacing w:val="2"/>
          <w:w w:val="85"/>
          <w:sz w:val="28"/>
          <w:szCs w:val="28"/>
        </w:rPr>
        <w:t>УТВЕРЖДЕН</w:t>
      </w:r>
    </w:p>
    <w:p>
      <w:pPr>
        <w:pStyle w:val="Normal"/>
        <w:widowControl w:val="false"/>
        <w:suppressAutoHyphens w:val="true"/>
        <w:bidi w:val="0"/>
        <w:spacing w:lineRule="auto" w:line="247" w:before="7" w:after="0"/>
        <w:ind w:hanging="0" w:left="5556" w:right="-340"/>
        <w:jc w:val="center"/>
        <w:rPr/>
      </w:pPr>
      <w:r>
        <w:rPr>
          <w:color w:val="000000"/>
          <w:spacing w:val="2"/>
          <w:sz w:val="28"/>
          <w:szCs w:val="28"/>
        </w:rPr>
        <w:t xml:space="preserve">приказом Министерства лесного комплекса и охотничьег хозяйства Кузбасса </w:t>
      </w:r>
    </w:p>
    <w:p>
      <w:pPr>
        <w:pStyle w:val="Normal"/>
        <w:widowControl w:val="false"/>
        <w:suppressAutoHyphens w:val="true"/>
        <w:bidi w:val="0"/>
        <w:spacing w:lineRule="auto" w:line="247" w:before="7" w:after="0"/>
        <w:ind w:hanging="0" w:left="0" w:right="0"/>
        <w:jc w:val="center"/>
        <w:rPr/>
      </w:pPr>
      <w:r>
        <w:rPr>
          <w:color w:val="000000"/>
          <w:spacing w:val="2"/>
          <w:sz w:val="28"/>
          <w:szCs w:val="28"/>
        </w:rPr>
        <w:t xml:space="preserve">                                                                         </w:t>
      </w:r>
      <w:r>
        <w:rPr>
          <w:color w:val="000000"/>
          <w:spacing w:val="2"/>
          <w:sz w:val="28"/>
          <w:szCs w:val="28"/>
        </w:rPr>
        <w:t>от _____________№____________</w:t>
      </w:r>
      <w:r>
        <w:rPr>
          <w:color w:val="000000"/>
          <w:spacing w:val="2"/>
          <w:sz w:val="24"/>
          <w:szCs w:val="24"/>
        </w:rPr>
        <w:t xml:space="preserve"> </w:t>
      </w:r>
    </w:p>
    <w:p>
      <w:pPr>
        <w:pStyle w:val="BodyText"/>
        <w:rPr/>
      </w:pPr>
      <w:r>
        <w:rPr>
          <w:color w:val="000000"/>
          <w:spacing w:val="2"/>
          <w:w w:val="85"/>
          <w:sz w:val="28"/>
          <w:szCs w:val="28"/>
        </w:rPr>
        <w:t xml:space="preserve"> </w:t>
      </w:r>
    </w:p>
    <w:p>
      <w:pPr>
        <w:pStyle w:val="BodyText"/>
        <w:rPr>
          <w:rFonts w:ascii="Times New Roman" w:hAnsi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spacing w:before="15"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Title"/>
        <w:spacing w:lineRule="auto" w:line="276"/>
        <w:rPr/>
      </w:pPr>
      <w:r>
        <w:rPr>
          <w:b/>
          <w:bCs/>
          <w:color w:val="000000"/>
          <w:spacing w:val="-2"/>
          <w:w w:val="105"/>
          <w:sz w:val="44"/>
          <w:szCs w:val="44"/>
        </w:rPr>
        <w:t>ПАСПОРТ</w:t>
      </w:r>
    </w:p>
    <w:p>
      <w:pPr>
        <w:pStyle w:val="Normal"/>
        <w:spacing w:lineRule="auto" w:line="276" w:before="149" w:after="0"/>
        <w:ind w:hanging="0" w:left="1072" w:right="1005"/>
        <w:jc w:val="center"/>
        <w:rPr/>
      </w:pPr>
      <w:r>
        <w:rPr>
          <w:color w:val="000000"/>
          <w:sz w:val="28"/>
          <w:szCs w:val="28"/>
        </w:rPr>
        <w:t>экологической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тропы </w:t>
      </w:r>
      <w:r>
        <w:rPr>
          <w:color w:val="111111"/>
          <w:spacing w:val="-7"/>
          <w:sz w:val="28"/>
          <w:szCs w:val="28"/>
        </w:rPr>
        <w:t>«По дороге к синим скалам»</w:t>
      </w:r>
      <w:r>
        <w:rPr>
          <w:color w:val="FF0000"/>
          <w:spacing w:val="-7"/>
          <w:sz w:val="28"/>
          <w:szCs w:val="28"/>
        </w:rPr>
        <w:t xml:space="preserve"> </w:t>
      </w:r>
    </w:p>
    <w:p>
      <w:pPr>
        <w:pStyle w:val="Normal"/>
        <w:spacing w:lineRule="auto" w:line="276" w:before="0" w:after="0"/>
        <w:ind w:hanging="0" w:left="1072" w:right="1005"/>
        <w:jc w:val="center"/>
        <w:rPr/>
      </w:pPr>
      <w:r>
        <w:rPr>
          <w:color w:val="000000"/>
          <w:sz w:val="28"/>
          <w:szCs w:val="28"/>
        </w:rPr>
        <w:t>на территории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памятника природы регионального значения</w:t>
      </w:r>
    </w:p>
    <w:p>
      <w:pPr>
        <w:pStyle w:val="Normal"/>
        <w:spacing w:lineRule="auto" w:line="276" w:before="0" w:after="0"/>
        <w:ind w:hanging="0" w:left="1072" w:right="1005"/>
        <w:jc w:val="center"/>
        <w:rPr/>
      </w:pPr>
      <w:r>
        <w:rPr>
          <w:color w:val="000000"/>
          <w:sz w:val="28"/>
          <w:szCs w:val="28"/>
        </w:rPr>
        <w:t xml:space="preserve">Кемеровской области </w:t>
      </w:r>
      <w:r>
        <w:rPr>
          <w:color w:val="000000"/>
          <w:w w:val="90"/>
          <w:sz w:val="28"/>
          <w:szCs w:val="28"/>
        </w:rPr>
        <w:t>—</w:t>
      </w:r>
      <w:r>
        <w:rPr>
          <w:color w:val="000000"/>
          <w:spacing w:val="-11"/>
          <w:w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Кузбасса «Костенковские скалы»</w:t>
      </w:r>
    </w:p>
    <w:p>
      <w:pPr>
        <w:pStyle w:val="BodyTex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30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81" w:right="708" w:gutter="0" w:header="0" w:top="703" w:footer="0" w:bottom="848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hanging="0" w:left="27" w:right="0"/>
        <w:jc w:val="center"/>
        <w:rPr/>
      </w:pPr>
      <w:r>
        <w:rPr>
          <w:sz w:val="28"/>
          <w:szCs w:val="28"/>
        </w:rPr>
        <w:t>г.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Кемерово,</w:t>
      </w:r>
      <w:r>
        <w:rPr>
          <w:spacing w:val="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2026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-624" w:right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І.</w:t>
      </w:r>
      <w:r>
        <w:rPr>
          <w:b/>
          <w:bCs/>
          <w:spacing w:val="2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Основные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характеристики</w:t>
      </w:r>
    </w:p>
    <w:p>
      <w:pPr>
        <w:pStyle w:val="BodyText"/>
        <w:spacing w:before="117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9588" w:type="dxa"/>
        <w:jc w:val="left"/>
        <w:tblInd w:w="6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24"/>
        <w:gridCol w:w="2"/>
        <w:gridCol w:w="3514"/>
        <w:gridCol w:w="5447"/>
      </w:tblGrid>
      <w:tr>
        <w:trPr>
          <w:trHeight w:val="556" w:hRule="atLeast"/>
        </w:trPr>
        <w:tc>
          <w:tcPr>
            <w:tcW w:w="626" w:type="dxa"/>
            <w:gridSpan w:val="2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8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TableParagraph"/>
              <w:spacing w:lineRule="auto" w:line="276" w:before="59" w:after="0"/>
              <w:ind w:left="89" w:right="18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п/п</w:t>
            </w:r>
          </w:p>
        </w:tc>
        <w:tc>
          <w:tcPr>
            <w:tcW w:w="351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6" w:right="0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Наименование</w:t>
            </w:r>
          </w:p>
          <w:p>
            <w:pPr>
              <w:pStyle w:val="TableParagraph"/>
              <w:spacing w:lineRule="auto" w:line="276" w:before="7" w:after="0"/>
              <w:ind w:left="46" w:right="8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положения</w:t>
            </w:r>
          </w:p>
        </w:tc>
        <w:tc>
          <w:tcPr>
            <w:tcW w:w="544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</w:t>
            </w:r>
          </w:p>
        </w:tc>
        <w:tc>
          <w:tcPr>
            <w:tcW w:w="0" w:type="dxa"/>
            <w:tcBorders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626" w:type="dxa"/>
            <w:gridSpan w:val="2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1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1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4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dxa"/>
            <w:tcBorders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46" w:hRule="atLeast"/>
        </w:trPr>
        <w:tc>
          <w:tcPr>
            <w:tcW w:w="626" w:type="dxa"/>
            <w:gridSpan w:val="2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6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1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47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Название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тропы</w:t>
            </w:r>
          </w:p>
          <w:p>
            <w:pPr>
              <w:pStyle w:val="TableParagraph"/>
              <w:spacing w:lineRule="auto" w:line="276" w:before="2" w:after="0"/>
              <w:ind w:left="131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(полное/сокращенное)</w:t>
            </w:r>
          </w:p>
        </w:tc>
        <w:tc>
          <w:tcPr>
            <w:tcW w:w="544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тропа «По дороге к синим скалам».</w:t>
            </w:r>
          </w:p>
        </w:tc>
        <w:tc>
          <w:tcPr>
            <w:tcW w:w="0" w:type="dxa"/>
            <w:tcBorders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233" w:hRule="atLeast"/>
        </w:trPr>
        <w:tc>
          <w:tcPr>
            <w:tcW w:w="626" w:type="dxa"/>
            <w:gridSpan w:val="2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93" w:right="6"/>
              <w:rPr>
                <w:sz w:val="24"/>
                <w:szCs w:val="24"/>
              </w:rPr>
            </w:pPr>
            <w:r>
              <w:rPr>
                <w:spacing w:val="-10"/>
                <w:w w:val="95"/>
                <w:sz w:val="24"/>
                <w:szCs w:val="24"/>
              </w:rPr>
              <w:t>2</w:t>
            </w:r>
          </w:p>
        </w:tc>
        <w:tc>
          <w:tcPr>
            <w:tcW w:w="351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7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создания</w:t>
            </w:r>
          </w:p>
        </w:tc>
        <w:tc>
          <w:tcPr>
            <w:tcW w:w="544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34" w:leader="none"/>
              </w:tabs>
              <w:suppressAutoHyphens w:val="true"/>
              <w:bidi w:val="0"/>
              <w:spacing w:lineRule="auto" w:line="276" w:before="0" w:after="0"/>
              <w:ind w:hanging="0" w:left="113" w:right="-113"/>
              <w:jc w:val="lef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 ознакомление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жителей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гостей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Кемеровской </w:t>
            </w:r>
            <w:r>
              <w:rPr>
                <w:sz w:val="24"/>
                <w:szCs w:val="24"/>
              </w:rPr>
              <w:t xml:space="preserve">области </w:t>
            </w:r>
            <w:r>
              <w:rPr>
                <w:color w:val="595959"/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 xml:space="preserve">Кузбасса </w:t>
            </w:r>
            <w:r>
              <w:rPr>
                <w:color w:val="111111"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природными </w:t>
            </w:r>
            <w:r>
              <w:rPr>
                <w:spacing w:val="-2"/>
                <w:sz w:val="24"/>
                <w:szCs w:val="24"/>
              </w:rPr>
              <w:t>достопримечательностями;</w:t>
            </w:r>
          </w:p>
          <w:p>
            <w:pPr>
              <w:pStyle w:val="TableParagraph"/>
              <w:numPr>
                <w:ilvl w:val="0"/>
                <w:numId w:val="0"/>
              </w:numPr>
              <w:tabs>
                <w:tab w:val="clear" w:pos="720"/>
                <w:tab w:val="left" w:pos="433" w:leader="none"/>
              </w:tabs>
              <w:spacing w:lineRule="auto" w:line="276" w:before="11" w:after="0"/>
              <w:ind w:hanging="0" w:left="131" w:right="35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распространение экологических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знаний, информации о состоянии окружающей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среды, природных ресурсов, экологической безопасности </w:t>
            </w:r>
            <w:r>
              <w:rPr>
                <w:color w:val="0E0E0E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целях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формирования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основ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экологической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культуры;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5" w:after="0"/>
              <w:ind w:hanging="0" w:left="113" w:right="-1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регулируемого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туризма</w:t>
              <w:br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w w:val="105"/>
                <w:sz w:val="24"/>
                <w:szCs w:val="24"/>
              </w:rPr>
              <w:t>отдыха</w:t>
            </w:r>
            <w:r>
              <w:rPr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посетителей;</w:t>
            </w:r>
          </w:p>
          <w:p>
            <w:pPr>
              <w:pStyle w:val="TableParagraph"/>
              <w:numPr>
                <w:ilvl w:val="0"/>
                <w:numId w:val="0"/>
              </w:numPr>
              <w:tabs>
                <w:tab w:val="clear" w:pos="720"/>
                <w:tab w:val="left" w:pos="422" w:leader="none"/>
              </w:tabs>
              <w:spacing w:lineRule="auto" w:line="276" w:before="28" w:after="0"/>
              <w:ind w:hanging="0" w:left="128" w:right="15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эмоционально-нравственного, гуманного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бережного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  <w:br/>
            </w:r>
            <w:r>
              <w:rPr>
                <w:color w:val="111111"/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природе и морально-этических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 поведения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окружающей </w:t>
            </w:r>
            <w:r>
              <w:rPr>
                <w:spacing w:val="-2"/>
                <w:sz w:val="24"/>
                <w:szCs w:val="24"/>
              </w:rPr>
              <w:t>среде;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популяризация детского туризма</w:t>
              <w:br/>
              <w:t>и патриотическое просвещение молодежи.</w:t>
            </w:r>
          </w:p>
        </w:tc>
        <w:tc>
          <w:tcPr>
            <w:tcW w:w="0" w:type="dxa"/>
            <w:tcBorders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100" w:hRule="atLeast"/>
        </w:trPr>
        <w:tc>
          <w:tcPr>
            <w:tcW w:w="626" w:type="dxa"/>
            <w:gridSpan w:val="2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before="8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1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Сложность </w:t>
            </w:r>
            <w:r>
              <w:rPr>
                <w:spacing w:val="-2"/>
                <w:sz w:val="24"/>
                <w:szCs w:val="24"/>
              </w:rPr>
              <w:t>маршрута</w:t>
            </w:r>
          </w:p>
          <w:p>
            <w:pPr>
              <w:pStyle w:val="TableParagraph"/>
              <w:spacing w:lineRule="auto" w:line="276" w:before="2" w:after="0"/>
              <w:ind w:firstLine="3" w:left="123" w:right="1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отдельного его участка </w:t>
              <w:br/>
            </w:r>
            <w:r>
              <w:rPr>
                <w:color w:val="0E0E0E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соответствии</w:t>
              <w:br/>
              <w:t xml:space="preserve">с распоряжением </w:t>
            </w:r>
            <w:r>
              <w:rPr>
                <w:spacing w:val="-2"/>
                <w:sz w:val="24"/>
                <w:szCs w:val="24"/>
              </w:rPr>
              <w:t>Правительства Российской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Федерации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01.06.2024</w:t>
            </w:r>
            <w:r>
              <w:rPr>
                <w:spacing w:val="-7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№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1365-</w:t>
            </w:r>
            <w:r>
              <w:rPr>
                <w:spacing w:val="-10"/>
                <w:sz w:val="24"/>
                <w:szCs w:val="24"/>
              </w:rPr>
              <w:t xml:space="preserve">p </w:t>
            </w:r>
            <w:r>
              <w:rPr>
                <w:sz w:val="24"/>
                <w:szCs w:val="24"/>
              </w:rPr>
              <w:t>«Об утверждении перечня видов туристских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маршрутов (части туристских </w:t>
            </w:r>
            <w:r>
              <w:rPr>
                <w:spacing w:val="-2"/>
                <w:sz w:val="24"/>
                <w:szCs w:val="24"/>
              </w:rPr>
              <w:t xml:space="preserve">маршрутов), требующих </w:t>
            </w:r>
            <w:r>
              <w:rPr>
                <w:sz w:val="24"/>
                <w:szCs w:val="24"/>
              </w:rPr>
              <w:t xml:space="preserve">сопровождения, </w:t>
              <w:br/>
              <w:t>и категории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сложности</w:t>
            </w:r>
          </w:p>
          <w:p>
            <w:pPr>
              <w:pStyle w:val="TableParagraph"/>
              <w:spacing w:lineRule="auto" w:line="276"/>
              <w:ind w:firstLine="13" w:left="111" w:right="2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критериев отнесения туристского маршрута</w:t>
            </w:r>
          </w:p>
          <w:p>
            <w:pPr>
              <w:pStyle w:val="TableParagraph"/>
              <w:spacing w:lineRule="auto" w:line="276"/>
              <w:ind w:firstLine="13" w:left="111" w:right="2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 xml:space="preserve">соответствующей </w:t>
            </w:r>
            <w:r>
              <w:rPr>
                <w:sz w:val="24"/>
                <w:szCs w:val="24"/>
              </w:rPr>
              <w:t>категории сложности,</w:t>
            </w:r>
          </w:p>
          <w:p>
            <w:pPr>
              <w:pStyle w:val="TableParagraph"/>
              <w:spacing w:lineRule="auto" w:line="276"/>
              <w:ind w:firstLine="13" w:left="111" w:right="241"/>
              <w:jc w:val="left"/>
              <w:rPr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том числе с учетом </w:t>
            </w:r>
            <w:r>
              <w:rPr>
                <w:spacing w:val="-2"/>
                <w:sz w:val="24"/>
                <w:szCs w:val="24"/>
              </w:rPr>
              <w:t xml:space="preserve">обеспечения </w:t>
            </w:r>
            <w:r>
              <w:rPr>
                <w:sz w:val="24"/>
                <w:szCs w:val="24"/>
              </w:rPr>
              <w:t>безопасности туристов»</w:t>
            </w:r>
          </w:p>
          <w:p>
            <w:pPr>
              <w:pStyle w:val="TableParagraph"/>
              <w:spacing w:lineRule="auto" w:line="276"/>
              <w:ind w:firstLine="13" w:left="111" w:right="2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lineRule="auto" w:line="276"/>
              <w:ind w:firstLine="13" w:left="111" w:right="2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lineRule="auto" w:line="276"/>
              <w:ind w:firstLine="13" w:left="111" w:right="2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44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Некатегорийный маршрут</w:t>
            </w:r>
          </w:p>
        </w:tc>
        <w:tc>
          <w:tcPr>
            <w:tcW w:w="0" w:type="dxa"/>
            <w:tcBorders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47" w:hRule="atLeast"/>
        </w:trPr>
        <w:tc>
          <w:tcPr>
            <w:tcW w:w="62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16" w:type="dxa"/>
            <w:gridSpan w:val="2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3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5447" w:type="dxa"/>
            <w:gridSpan w:val="2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2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</w:tr>
      <w:tr>
        <w:trPr>
          <w:trHeight w:val="291" w:hRule="atLeast"/>
        </w:trPr>
        <w:tc>
          <w:tcPr>
            <w:tcW w:w="62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16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Целевая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аудитория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/ доступность для различных по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физическим </w:t>
            </w:r>
            <w:r>
              <w:rPr>
                <w:color w:val="000000"/>
                <w:spacing w:val="-8"/>
                <w:sz w:val="24"/>
                <w:szCs w:val="24"/>
              </w:rPr>
              <w:t>возможностям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групп </w:t>
            </w:r>
            <w:r>
              <w:rPr>
                <w:color w:val="000000"/>
                <w:spacing w:val="-2"/>
                <w:sz w:val="24"/>
                <w:szCs w:val="24"/>
              </w:rPr>
              <w:t>туристов</w:t>
            </w:r>
          </w:p>
        </w:tc>
        <w:tc>
          <w:tcPr>
            <w:tcW w:w="5447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Экотропа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доступна людям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отсутствием противопоказаний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занятиям активными видами </w:t>
            </w:r>
            <w:r>
              <w:rPr>
                <w:color w:val="000000"/>
                <w:spacing w:val="-2"/>
                <w:sz w:val="24"/>
                <w:szCs w:val="24"/>
              </w:rPr>
              <w:t>отдыха: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1" w:after="0"/>
              <w:ind w:hanging="0" w:left="454" w:right="1701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дети от 0 до l3</w:t>
            </w:r>
            <w:r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лет;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1" w:after="0"/>
              <w:ind w:hanging="0" w:left="454" w:right="227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молодежь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от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14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до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35 </w:t>
            </w:r>
            <w:r>
              <w:rPr>
                <w:color w:val="000000"/>
                <w:spacing w:val="-11"/>
                <w:sz w:val="24"/>
                <w:szCs w:val="24"/>
              </w:rPr>
              <w:t>л</w:t>
            </w:r>
            <w:r>
              <w:rPr>
                <w:color w:val="000000"/>
                <w:spacing w:val="-4"/>
                <w:sz w:val="24"/>
                <w:szCs w:val="24"/>
              </w:rPr>
              <w:t>ет;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hanging="0" w:left="454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взрослые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от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36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до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64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лет;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hanging="0" w:left="454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пенсионеры</w:t>
            </w:r>
            <w:r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65+.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7" w:after="0"/>
              <w:ind w:hanging="340" w:left="454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Людям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ограниченными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возможностями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здоровья: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7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    </w:t>
            </w:r>
            <w:r>
              <w:rPr>
                <w:color w:val="000000"/>
                <w:spacing w:val="-2"/>
                <w:sz w:val="24"/>
                <w:szCs w:val="24"/>
              </w:rPr>
              <w:t>экотропа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не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доступна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для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лиц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нарушением </w:t>
            </w:r>
            <w:r>
              <w:rPr>
                <w:color w:val="000000"/>
                <w:spacing w:val="-6"/>
                <w:sz w:val="24"/>
                <w:szCs w:val="24"/>
              </w:rPr>
              <w:t>опорно-двигательного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аппарата,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о</w:t>
            </w:r>
            <w:r>
              <w:rPr>
                <w:color w:val="000000"/>
                <w:spacing w:val="-6"/>
                <w:sz w:val="24"/>
                <w:szCs w:val="24"/>
              </w:rPr>
              <w:t>тнесенным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7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маломобильным</w:t>
            </w:r>
            <w:r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группам населения;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hanging="0" w:left="113" w:right="51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    </w:t>
            </w:r>
            <w:r>
              <w:rPr>
                <w:color w:val="000000"/>
                <w:spacing w:val="-2"/>
                <w:sz w:val="24"/>
                <w:szCs w:val="24"/>
              </w:rPr>
              <w:t>экотропа доступна для остальных лиц только с сопровождающим лицом.</w:t>
            </w:r>
          </w:p>
        </w:tc>
      </w:tr>
      <w:tr>
        <w:trPr>
          <w:trHeight w:val="291" w:hRule="atLeast"/>
        </w:trPr>
        <w:tc>
          <w:tcPr>
            <w:tcW w:w="62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516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</w:t>
            </w:r>
          </w:p>
        </w:tc>
        <w:tc>
          <w:tcPr>
            <w:tcW w:w="5447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2 </w:t>
            </w:r>
            <w:r>
              <w:rPr>
                <w:color w:val="000000"/>
                <w:spacing w:val="-2"/>
                <w:sz w:val="24"/>
                <w:szCs w:val="24"/>
              </w:rPr>
              <w:t>км</w:t>
            </w:r>
          </w:p>
        </w:tc>
      </w:tr>
      <w:tr>
        <w:trPr>
          <w:trHeight w:val="291" w:hRule="atLeast"/>
        </w:trPr>
        <w:tc>
          <w:tcPr>
            <w:tcW w:w="62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16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</w:t>
            </w:r>
          </w:p>
        </w:tc>
        <w:tc>
          <w:tcPr>
            <w:tcW w:w="5447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0" w:left="170" w:right="113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</w:t>
            </w:r>
            <w:r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памятника природы регионального значения 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>Кемеровской области —</w:t>
            </w:r>
            <w:r>
              <w:rPr>
                <w:color w:val="000000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>Кузбасса «Костенковские скалы»</w:t>
            </w:r>
          </w:p>
        </w:tc>
      </w:tr>
      <w:tr>
        <w:trPr>
          <w:trHeight w:val="291" w:hRule="atLeast"/>
        </w:trPr>
        <w:tc>
          <w:tcPr>
            <w:tcW w:w="62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516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Достопримечательности</w:t>
            </w:r>
          </w:p>
        </w:tc>
        <w:tc>
          <w:tcPr>
            <w:tcW w:w="5447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227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Здесь растут можжевельник ложно-казацкий, зизифора пахучковидная, змееголовник иноземный, реликт – осока низкая, обитает крупная бабочка – аполлон обыкновенный, занесенная в Красные книги России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227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Кемеровской области.</w:t>
            </w:r>
          </w:p>
        </w:tc>
      </w:tr>
      <w:tr>
        <w:trPr>
          <w:trHeight w:val="546" w:hRule="atLeast"/>
        </w:trPr>
        <w:tc>
          <w:tcPr>
            <w:tcW w:w="62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516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Период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действия</w:t>
            </w:r>
          </w:p>
        </w:tc>
        <w:tc>
          <w:tcPr>
            <w:tcW w:w="5447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Ежегодно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июня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по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сентября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52" w:leader="none"/>
        </w:tabs>
        <w:spacing w:lineRule="auto" w:line="240" w:before="1" w:after="0"/>
        <w:ind w:hanging="270" w:left="4252" w:right="0"/>
        <w:jc w:val="left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Координаты</w:t>
      </w:r>
    </w:p>
    <w:p>
      <w:pPr>
        <w:pStyle w:val="BodyText"/>
        <w:spacing w:before="98" w:after="0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W w:w="9525" w:type="dxa"/>
        <w:jc w:val="left"/>
        <w:tblInd w:w="3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81"/>
        <w:gridCol w:w="1475"/>
        <w:gridCol w:w="1359"/>
        <w:gridCol w:w="2606"/>
        <w:gridCol w:w="1819"/>
        <w:gridCol w:w="1584"/>
      </w:tblGrid>
      <w:tr>
        <w:trPr>
          <w:trHeight w:val="273" w:hRule="atLeast"/>
        </w:trPr>
        <w:tc>
          <w:tcPr>
            <w:tcW w:w="681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spacing w:lineRule="auto" w:line="240"/>
              <w:ind w:left="135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BodyText"/>
              <w:spacing w:lineRule="auto" w:line="240"/>
              <w:ind w:left="135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34" w:type="dxa"/>
            <w:gridSpan w:val="2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hanging="0" w:left="34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Координаты,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0"/>
                <w:sz w:val="24"/>
                <w:szCs w:val="24"/>
              </w:rPr>
              <w:t>м</w:t>
            </w:r>
          </w:p>
        </w:tc>
        <w:tc>
          <w:tcPr>
            <w:tcW w:w="2606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75" w:after="0"/>
              <w:ind w:left="4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19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suppressAutoHyphens w:val="true"/>
              <w:bidi w:val="0"/>
              <w:spacing w:lineRule="auto" w:line="240" w:before="3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Средняя квадратическая погрешность положения характерной точки</w:t>
            </w:r>
          </w:p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(Мt), м</w:t>
            </w:r>
          </w:p>
        </w:tc>
        <w:tc>
          <w:tcPr>
            <w:tcW w:w="1584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3" w:after="0"/>
              <w:ind w:hanging="0" w:left="113" w:righ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Описание 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обозначения </w:t>
            </w:r>
            <w:r>
              <w:rPr>
                <w:color w:val="000000"/>
                <w:sz w:val="24"/>
                <w:szCs w:val="24"/>
              </w:rPr>
              <w:t xml:space="preserve">точки на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местности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(при </w:t>
            </w:r>
            <w:r>
              <w:rPr>
                <w:color w:val="000000"/>
                <w:spacing w:val="-2"/>
                <w:sz w:val="24"/>
                <w:szCs w:val="24"/>
              </w:rPr>
              <w:t>наличии)</w:t>
            </w:r>
          </w:p>
        </w:tc>
      </w:tr>
      <w:tr>
        <w:trPr>
          <w:trHeight w:val="1362" w:hRule="atLeast"/>
        </w:trPr>
        <w:tc>
          <w:tcPr>
            <w:tcW w:w="681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/>
              <w:ind w:left="33" w:right="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135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/>
              <w:ind w:left="99" w:right="4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У</w:t>
            </w:r>
          </w:p>
        </w:tc>
        <w:tc>
          <w:tcPr>
            <w:tcW w:w="2606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19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84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77" w:hRule="atLeast"/>
        </w:trPr>
        <w:tc>
          <w:tcPr>
            <w:tcW w:w="68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2" w:right="0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33" w:right="7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4" w:right="0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3</w:t>
            </w:r>
          </w:p>
        </w:tc>
        <w:tc>
          <w:tcPr>
            <w:tcW w:w="26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0" w:right="18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4</w:t>
            </w:r>
          </w:p>
        </w:tc>
        <w:tc>
          <w:tcPr>
            <w:tcW w:w="181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1" w:after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9" w:after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541" w:hRule="atLeast"/>
        </w:trPr>
        <w:tc>
          <w:tcPr>
            <w:tcW w:w="68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2" w:right="0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95"/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pacing w:val="-2"/>
                <w:w w:val="95"/>
                <w:sz w:val="24"/>
                <w:szCs w:val="24"/>
              </w:rPr>
              <w:t>38.590</w:t>
            </w:r>
          </w:p>
        </w:tc>
        <w:tc>
          <w:tcPr>
            <w:tcW w:w="135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95"/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pacing w:val="-2"/>
                <w:w w:val="95"/>
                <w:sz w:val="24"/>
                <w:szCs w:val="24"/>
              </w:rPr>
              <w:t>48.124</w:t>
            </w:r>
          </w:p>
          <w:p>
            <w:pPr>
              <w:pStyle w:val="TableParagraph"/>
              <w:spacing w:lineRule="auto" w:line="276"/>
              <w:ind w:left="17" w:right="0"/>
              <w:rPr>
                <w:rFonts w:ascii="Times New Roman" w:hAnsi="Times New Roman"/>
                <w:color w:val="000000"/>
                <w:spacing w:val="-2"/>
                <w:w w:val="95"/>
                <w:sz w:val="24"/>
                <w:szCs w:val="24"/>
              </w:rPr>
            </w:pPr>
            <w:r>
              <w:rPr>
                <w:color w:val="000000"/>
                <w:spacing w:val="-2"/>
                <w:w w:val="95"/>
                <w:sz w:val="24"/>
                <w:szCs w:val="24"/>
              </w:rPr>
            </w:r>
          </w:p>
        </w:tc>
        <w:tc>
          <w:tcPr>
            <w:tcW w:w="26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13" w:right="0"/>
              <w:jc w:val="center"/>
              <w:rPr>
                <w:sz w:val="24"/>
                <w:szCs w:val="24"/>
              </w:rPr>
            </w:pPr>
            <w:bookmarkStart w:id="0" w:name="p_34_Копия_4_Копия_1"/>
            <w:bookmarkEnd w:id="0"/>
            <w:r>
              <w:rPr>
                <w:color w:val="000000"/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81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2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8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68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2" w:right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38.597</w:t>
            </w:r>
          </w:p>
        </w:tc>
        <w:tc>
          <w:tcPr>
            <w:tcW w:w="135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5" w:righ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48.142</w:t>
            </w:r>
          </w:p>
        </w:tc>
        <w:tc>
          <w:tcPr>
            <w:tcW w:w="26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13" w:right="0"/>
              <w:jc w:val="center"/>
              <w:rPr>
                <w:sz w:val="24"/>
                <w:szCs w:val="24"/>
              </w:rPr>
            </w:pPr>
            <w:bookmarkStart w:id="1" w:name="p_34_Копия_4_Копия_1_Копия_1"/>
            <w:bookmarkEnd w:id="1"/>
            <w:r>
              <w:rPr>
                <w:color w:val="000000"/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81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2" w:right="1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58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68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2" w:right="1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3</w:t>
            </w:r>
          </w:p>
        </w:tc>
        <w:tc>
          <w:tcPr>
            <w:tcW w:w="147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>38.777</w:t>
            </w:r>
          </w:p>
        </w:tc>
        <w:tc>
          <w:tcPr>
            <w:tcW w:w="13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5" w:right="0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95"/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pacing w:val="-2"/>
                <w:w w:val="95"/>
                <w:sz w:val="24"/>
                <w:szCs w:val="24"/>
              </w:rPr>
              <w:t>48.387</w:t>
            </w:r>
          </w:p>
        </w:tc>
        <w:tc>
          <w:tcPr>
            <w:tcW w:w="26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hanging="0" w:left="113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position w:val="-2"/>
                <w:sz w:val="24"/>
                <w:szCs w:val="24"/>
              </w:rPr>
              <w:t>Картометричеекий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hanging="0" w:left="113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position w:val="-2"/>
                <w:sz w:val="24"/>
                <w:szCs w:val="24"/>
              </w:rPr>
              <w:t>метод</w:t>
            </w:r>
          </w:p>
        </w:tc>
        <w:tc>
          <w:tcPr>
            <w:tcW w:w="181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2" w:right="1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8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68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2" w:right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7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38.805</w:t>
            </w:r>
          </w:p>
        </w:tc>
        <w:tc>
          <w:tcPr>
            <w:tcW w:w="13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5" w:righ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48.469</w:t>
            </w:r>
          </w:p>
        </w:tc>
        <w:tc>
          <w:tcPr>
            <w:tcW w:w="26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13" w:right="0"/>
              <w:jc w:val="center"/>
              <w:rPr>
                <w:sz w:val="24"/>
                <w:szCs w:val="24"/>
              </w:rPr>
            </w:pPr>
            <w:bookmarkStart w:id="2" w:name="p_34_Копия_4_Копия_1_Копия_1_Копия_1"/>
            <w:bookmarkEnd w:id="2"/>
            <w:r>
              <w:rPr>
                <w:color w:val="000000"/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81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2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8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68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5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13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2" w:righ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>
          <w:trHeight w:val="609" w:hRule="atLeast"/>
        </w:trPr>
        <w:tc>
          <w:tcPr>
            <w:tcW w:w="68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2" w:right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38.452</w:t>
            </w:r>
          </w:p>
        </w:tc>
        <w:tc>
          <w:tcPr>
            <w:tcW w:w="13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5" w:righ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48.466</w:t>
            </w:r>
          </w:p>
        </w:tc>
        <w:tc>
          <w:tcPr>
            <w:tcW w:w="26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13" w:right="0"/>
              <w:jc w:val="center"/>
              <w:rPr>
                <w:sz w:val="24"/>
                <w:szCs w:val="24"/>
              </w:rPr>
            </w:pPr>
            <w:bookmarkStart w:id="3" w:name="p_34_Копия_4_Копия_1_Копия_1_Копия_1_Коп"/>
            <w:bookmarkEnd w:id="3"/>
            <w:r>
              <w:rPr>
                <w:color w:val="000000"/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81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2" w:right="1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58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68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2" w:right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7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38.635</w:t>
            </w:r>
          </w:p>
        </w:tc>
        <w:tc>
          <w:tcPr>
            <w:tcW w:w="13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5" w:righ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48.237</w:t>
            </w:r>
          </w:p>
        </w:tc>
        <w:tc>
          <w:tcPr>
            <w:tcW w:w="26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hanging="0" w:left="170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position w:val="-2"/>
                <w:sz w:val="24"/>
                <w:szCs w:val="24"/>
              </w:rPr>
              <w:t>Картометричеекий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position w:val="-2"/>
                <w:sz w:val="24"/>
                <w:szCs w:val="24"/>
              </w:rPr>
              <w:t>метод</w:t>
            </w:r>
          </w:p>
        </w:tc>
        <w:tc>
          <w:tcPr>
            <w:tcW w:w="181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2" w:right="1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8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68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2" w:right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7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38.801</w:t>
            </w:r>
          </w:p>
        </w:tc>
        <w:tc>
          <w:tcPr>
            <w:tcW w:w="13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5" w:righ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48.522</w:t>
            </w:r>
          </w:p>
        </w:tc>
        <w:tc>
          <w:tcPr>
            <w:tcW w:w="26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hanging="0" w:left="170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position w:val="-2"/>
                <w:sz w:val="24"/>
                <w:szCs w:val="24"/>
              </w:rPr>
              <w:t>Картометричеекий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position w:val="-2"/>
                <w:sz w:val="24"/>
                <w:szCs w:val="24"/>
              </w:rPr>
              <w:t>метод</w:t>
            </w:r>
          </w:p>
        </w:tc>
        <w:tc>
          <w:tcPr>
            <w:tcW w:w="181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2" w:right="1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8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76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</w:tbl>
    <w:p>
      <w:pPr>
        <w:sectPr>
          <w:type w:val="nextPage"/>
          <w:pgSz w:w="11906" w:h="16838"/>
          <w:pgMar w:left="1417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1"/>
        </w:numPr>
        <w:tabs>
          <w:tab w:val="clear" w:pos="720"/>
          <w:tab w:val="left" w:pos="3835" w:leader="none"/>
        </w:tabs>
        <w:spacing w:lineRule="auto" w:line="276" w:before="306" w:after="0"/>
        <w:ind w:hanging="409" w:left="3835" w:right="0"/>
        <w:jc w:val="left"/>
        <w:rPr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Описание</w:t>
      </w:r>
      <w:r>
        <w:rPr>
          <w:b/>
          <w:bCs/>
          <w:i w:val="false"/>
          <w:iCs w:val="false"/>
          <w:spacing w:val="36"/>
          <w:sz w:val="24"/>
          <w:szCs w:val="24"/>
        </w:rPr>
        <w:t xml:space="preserve"> </w:t>
      </w:r>
      <w:r>
        <w:rPr>
          <w:b/>
          <w:bCs/>
          <w:i w:val="false"/>
          <w:iCs w:val="false"/>
          <w:spacing w:val="-2"/>
          <w:sz w:val="24"/>
          <w:szCs w:val="24"/>
        </w:rPr>
        <w:t>маршрута</w:t>
      </w:r>
    </w:p>
    <w:p>
      <w:pPr>
        <w:pStyle w:val="BodyText"/>
        <w:widowControl w:val="false"/>
        <w:suppressAutoHyphens w:val="true"/>
        <w:bidi w:val="0"/>
        <w:spacing w:lineRule="auto" w:line="276" w:before="22" w:after="0"/>
        <w:ind w:hanging="0" w:left="-454" w:right="0"/>
        <w:jc w:val="left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850" w:left="0" w:right="57"/>
        <w:jc w:val="both"/>
        <w:rPr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</w:rPr>
        <w:t xml:space="preserve">Экотропа «По дороге к синим скалам» </w:t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850" w:left="0" w:right="57"/>
        <w:jc w:val="both"/>
        <w:rPr>
          <w:sz w:val="24"/>
          <w:szCs w:val="24"/>
        </w:rPr>
      </w:pPr>
      <w:r>
        <w:rPr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Маршрут тропы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14:textFill>
            <w14:solidFill>
              <w14:srgbClr w14:val="000000">
                <w14:alpha w14:val="14000"/>
              </w14:srgbClr>
            </w14:solidFill>
          </w14:textFill>
        </w:rPr>
        <w:t>находится в узком каньоне русла реки Чумыш в пределах Салаирского кряжа и отличается разнообразием редких видов флоры и фауны.</w:t>
      </w:r>
      <w:r>
        <w:rPr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 Скалы представляют собой геологическое образование с уникальными породами. В разрезе левого берега реки Чумыш вскрываются острогская, мазуровская и алыкаевская свиты. Между ручьями Лагерный и Пихтовый обнажается сложно дислоцированная толща песчано-глинистых пород с небольшими пропластками угля.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14:textFill>
            <w14:solidFill>
              <w14:srgbClr w14:val="000000">
                <w14:alpha w14:val="14000"/>
              </w14:srgbClr>
            </w14:solidFill>
          </w14:textFill>
        </w:rPr>
        <w:t xml:space="preserve">В верхней части склона располагается лес, в центральной части которого находятся остатки черневой тайги с доминированием пихты сибирской. Восточная часть и северная граница памятника природы заняты вторичными осиновыми и березовыми лесами. Ближе к скалам расположены небольшие по площади сосняки и березовые рощицы с хорошо развитым травянистым ярусом. </w:t>
      </w:r>
    </w:p>
    <w:p>
      <w:pPr>
        <w:pStyle w:val="BodyText"/>
        <w:spacing w:lineRule="auto" w:line="276"/>
        <w:ind w:firstLine="700" w:left="153" w:right="202"/>
        <w:jc w:val="both"/>
        <w:rPr>
          <w:rFonts w:ascii="Times New Roman" w:hAnsi="Times New Roman"/>
          <w:b w:val="false"/>
          <w:i w:val="false"/>
          <w:i w:val="false"/>
          <w:iCs w:val="false"/>
          <w:caps w:val="false"/>
          <w:smallCaps w:val="false"/>
          <w:color w:val="424753"/>
          <w:spacing w:val="0"/>
          <w:sz w:val="24"/>
          <w:szCs w:val="24"/>
        </w:rPr>
      </w:pPr>
      <w:r>
        <w:rPr>
          <w:b w:val="false"/>
          <w:i w:val="false"/>
          <w:iCs w:val="false"/>
          <w:caps w:val="false"/>
          <w:smallCaps w:val="false"/>
          <w:color w:val="424753"/>
          <w:spacing w:val="0"/>
          <w:sz w:val="24"/>
          <w:szCs w:val="24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11" w:leader="none"/>
        </w:tabs>
        <w:spacing w:lineRule="auto" w:line="276" w:before="0" w:after="0"/>
        <w:ind w:hanging="429" w:left="1411" w:right="0"/>
        <w:jc w:val="left"/>
        <w:rPr>
          <w:sz w:val="24"/>
          <w:szCs w:val="24"/>
        </w:rPr>
      </w:pPr>
      <w:r>
        <w:rPr>
          <w:b/>
          <w:bCs/>
          <w:color w:val="000000"/>
          <w:spacing w:val="-4"/>
          <w:w w:val="105"/>
          <w:sz w:val="24"/>
          <w:szCs w:val="24"/>
        </w:rPr>
        <w:t>Редкие и исчезающие виды растительного и животного мира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411" w:leader="none"/>
        </w:tabs>
        <w:spacing w:lineRule="auto" w:line="276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continuous"/>
          <w:pgSz w:w="11906" w:h="16838"/>
          <w:pgMar w:left="1417" w:right="850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auto" w:line="276" w:before="104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ind w:hanging="0" w:left="155"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76" w:before="91" w:after="0"/>
        <w:ind w:firstLine="397" w:left="737" w:right="0"/>
        <w:jc w:val="left"/>
        <w:rPr>
          <w:sz w:val="24"/>
          <w:szCs w:val="24"/>
        </w:rPr>
      </w:pPr>
      <w:r>
        <w:br w:type="column"/>
      </w:r>
      <w:r>
        <w:rPr>
          <w:spacing w:val="-2"/>
          <w:sz w:val="24"/>
          <w:szCs w:val="24"/>
        </w:rPr>
        <w:t xml:space="preserve">Животный  мир: 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bidi w:val="0"/>
        <w:spacing w:lineRule="auto" w:line="276" w:before="91" w:after="0"/>
        <w:ind w:hanging="0" w:left="283" w:right="0"/>
        <w:jc w:val="left"/>
        <w:rPr/>
      </w:pP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Прудовая ночница — </w:t>
      </w:r>
      <w:r>
        <w:rPr>
          <w:rStyle w:val="Strong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Myotis dasycneme </w:t>
      </w:r>
      <w:r>
        <w:rPr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(Boie, 1825)</w:t>
      </w: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 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76" w:before="0" w:after="0"/>
        <w:ind w:hanging="0" w:left="283" w:right="0"/>
        <w:jc w:val="left"/>
        <w:rPr/>
      </w:pP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Рыжая вечерница — </w:t>
      </w:r>
      <w:r>
        <w:rPr>
          <w:rStyle w:val="Strong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Nyctalus noctula..</w:t>
      </w: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 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76" w:before="0" w:after="0"/>
        <w:ind w:hanging="0" w:left="283" w:right="0"/>
        <w:jc w:val="left"/>
        <w:rPr/>
      </w:pP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Северный кожанок — </w:t>
      </w:r>
      <w:r>
        <w:rPr>
          <w:rStyle w:val="Strong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Eptesicus nilssoni </w:t>
      </w:r>
      <w:r>
        <w:rPr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(Keyserling et Blasius, 1839)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76" w:before="0" w:after="0"/>
        <w:ind w:hanging="0" w:left="283" w:right="0"/>
        <w:jc w:val="left"/>
        <w:rPr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Аполлон обыкновенный — </w:t>
      </w:r>
      <w:r>
        <w:rPr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Parnassius apollo (Linnaeus, 1758)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76" w:before="0" w:after="0"/>
        <w:ind w:hanging="0" w:left="454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sectPr>
          <w:type w:val="continuous"/>
          <w:pgSz w:w="11906" w:h="16838"/>
          <w:pgMar w:left="1417" w:right="850" w:gutter="0" w:header="0" w:top="1134" w:footer="0" w:bottom="1134"/>
          <w:cols w:num="2" w:equalWidth="false" w:sep="false">
            <w:col w:w="837" w:space="38"/>
            <w:col w:w="8763"/>
          </w:cols>
          <w:formProt w:val="false"/>
          <w:textDirection w:val="lrTb"/>
          <w:docGrid w:type="default" w:linePitch="100" w:charSpace="0"/>
        </w:sectPr>
      </w:pPr>
    </w:p>
    <w:p>
      <w:pPr>
        <w:pStyle w:val="ListParagraph"/>
        <w:widowControl w:val="false"/>
        <w:tabs>
          <w:tab w:val="clear" w:pos="720"/>
          <w:tab w:val="left" w:pos="1753" w:leader="none"/>
        </w:tabs>
        <w:suppressAutoHyphens w:val="true"/>
        <w:bidi w:val="0"/>
        <w:spacing w:lineRule="auto" w:line="276" w:before="0" w:after="0"/>
        <w:ind w:firstLine="850" w:left="1191" w:right="0"/>
        <w:jc w:val="left"/>
        <w:rPr>
          <w:sz w:val="24"/>
          <w:szCs w:val="24"/>
        </w:rPr>
      </w:pPr>
      <w:r>
        <w:rPr>
          <w:color w:val="1C1C1C"/>
          <w:spacing w:val="-2"/>
          <w:w w:val="95"/>
          <w:sz w:val="24"/>
          <w:szCs w:val="24"/>
        </w:rPr>
        <w:t>Растительный мир: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bidi w:val="0"/>
        <w:spacing w:lineRule="auto" w:line="276" w:before="0" w:after="0"/>
        <w:ind w:hanging="0" w:left="1191" w:right="0"/>
        <w:jc w:val="both"/>
        <w:rPr>
          <w:sz w:val="24"/>
          <w:szCs w:val="24"/>
        </w:rPr>
      </w:pPr>
      <w:r>
        <w:rPr>
          <w:rFonts w:cs="Times New Roman"/>
          <w:b w:val="false"/>
          <w:i w:val="false"/>
          <w:caps w:val="false"/>
          <w:smallCaps w:val="false"/>
          <w:color w:val="34343C"/>
          <w:spacing w:val="0"/>
          <w:sz w:val="24"/>
          <w:szCs w:val="24"/>
          <w:lang w:eastAsia="ru-RU"/>
        </w:rPr>
        <w:t xml:space="preserve">Башмачок </w:t>
      </w: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известняковый — </w:t>
      </w:r>
      <w:r>
        <w:rPr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Cypripedium calceolus L..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hanging="0" w:left="1191" w:right="0"/>
        <w:jc w:val="left"/>
        <w:rPr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Башмачок крупноцветковый </w:t>
      </w:r>
      <w:r>
        <w:rPr>
          <w:caps w:val="false"/>
          <w:smallCaps w:val="false"/>
          <w:color w:val="333333"/>
          <w:spacing w:val="0"/>
          <w:sz w:val="24"/>
          <w:szCs w:val="24"/>
        </w:rPr>
        <w:t>—</w:t>
      </w:r>
      <w:r>
        <w:rPr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Cypripedium macranthos Sw..</w:t>
      </w: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hanging="0" w:left="1191" w:right="0"/>
        <w:jc w:val="left"/>
        <w:rPr/>
      </w:pP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Кандык сибирский — </w:t>
      </w:r>
      <w:r>
        <w:rPr>
          <w:rStyle w:val="Strong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Erythronium sibiricum..</w:t>
      </w: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hanging="0" w:left="1191" w:right="0"/>
        <w:jc w:val="left"/>
        <w:rPr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Касатик (ирис) Приземистый </w:t>
      </w:r>
      <w:r>
        <w:rPr>
          <w:caps w:val="false"/>
          <w:smallCaps w:val="false"/>
          <w:color w:val="333333"/>
          <w:spacing w:val="0"/>
          <w:sz w:val="24"/>
          <w:szCs w:val="24"/>
        </w:rPr>
        <w:t>—</w:t>
      </w:r>
      <w:r>
        <w:rPr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Iris humilis Georgi..</w:t>
      </w: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hanging="0" w:left="1191" w:right="0"/>
        <w:jc w:val="left"/>
        <w:rPr/>
      </w:pP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Ковыль Залесского — </w:t>
      </w:r>
      <w:r>
        <w:rPr>
          <w:rStyle w:val="Strong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Stīpa zalēsskii..</w:t>
      </w:r>
      <w:r>
        <w:rPr>
          <w:caps w:val="false"/>
          <w:smallCaps w:val="false"/>
          <w:color w:val="333333"/>
          <w:spacing w:val="0"/>
          <w:sz w:val="24"/>
          <w:szCs w:val="24"/>
        </w:rPr>
        <w:t> </w:t>
      </w: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hanging="0" w:left="1191" w:right="0"/>
        <w:jc w:val="left"/>
        <w:rPr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Зизифора пахучковидная </w:t>
      </w:r>
      <w:r>
        <w:rPr>
          <w:caps w:val="false"/>
          <w:smallCaps w:val="false"/>
          <w:color w:val="333333"/>
          <w:spacing w:val="0"/>
          <w:sz w:val="24"/>
          <w:szCs w:val="24"/>
        </w:rPr>
        <w:t>—</w:t>
      </w:r>
      <w:r>
        <w:rPr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Ziziphora clinopodioides Lam..</w:t>
      </w: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hanging="0" w:left="1191" w:right="0"/>
        <w:jc w:val="left"/>
        <w:rPr/>
      </w:pP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Кубышка малая — </w:t>
      </w:r>
      <w:r>
        <w:rPr>
          <w:rStyle w:val="Strong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Nuphar pumila (Timm) DC</w:t>
      </w:r>
      <w:r>
        <w:rPr>
          <w:b w:val="false"/>
          <w:i w:val="false"/>
          <w:caps w:val="false"/>
          <w:smallCaps w:val="false"/>
          <w:color w:val="34343C"/>
          <w:spacing w:val="0"/>
          <w:sz w:val="24"/>
          <w:szCs w:val="24"/>
        </w:rPr>
        <w:t xml:space="preserve"> 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194" w:leader="none"/>
        </w:tabs>
        <w:spacing w:lineRule="auto" w:line="276" w:before="321" w:after="0"/>
        <w:ind w:hanging="409" w:left="4194" w:right="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Режим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охраны</w:t>
      </w:r>
    </w:p>
    <w:p>
      <w:pPr>
        <w:pStyle w:val="BodyText"/>
        <w:spacing w:lineRule="auto" w:line="276" w:before="9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794" w:left="0" w:right="57"/>
        <w:jc w:val="both"/>
        <w:rPr>
          <w:sz w:val="24"/>
          <w:szCs w:val="24"/>
        </w:rPr>
      </w:pPr>
      <w:r>
        <w:rPr>
          <w:color w:val="0E0E0E"/>
          <w:sz w:val="24"/>
          <w:szCs w:val="24"/>
        </w:rPr>
        <w:t xml:space="preserve">На </w:t>
      </w:r>
      <w:r>
        <w:rPr>
          <w:sz w:val="24"/>
          <w:szCs w:val="24"/>
        </w:rPr>
        <w:t>всей территории экологической тропы запрещается любая деятельность, если она противоречит целям создания</w:t>
      </w:r>
      <w:r>
        <w:rPr>
          <w:spacing w:val="-4"/>
          <w:sz w:val="24"/>
          <w:szCs w:val="24"/>
        </w:rPr>
        <w:t xml:space="preserve"> памятника природы регионального значения </w:t>
      </w:r>
      <w:r>
        <w:rPr>
          <w:sz w:val="24"/>
          <w:szCs w:val="24"/>
        </w:rPr>
        <w:t xml:space="preserve">Кемеровской области </w:t>
      </w:r>
      <w:r>
        <w:rPr>
          <w:color w:val="1C1C1C"/>
          <w:w w:val="90"/>
          <w:sz w:val="24"/>
          <w:szCs w:val="24"/>
        </w:rPr>
        <w:t xml:space="preserve">— </w:t>
      </w:r>
      <w:r>
        <w:rPr>
          <w:sz w:val="24"/>
          <w:szCs w:val="24"/>
        </w:rPr>
        <w:t>Кузбасса «Костенковские скалы» или причиняет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вред природным комплексам</w:t>
        <w:br/>
      </w:r>
      <w:r>
        <w:rPr>
          <w:color w:val="0F0F0F"/>
          <w:sz w:val="24"/>
          <w:szCs w:val="24"/>
        </w:rPr>
        <w:t xml:space="preserve">и </w:t>
      </w:r>
      <w:r>
        <w:rPr>
          <w:sz w:val="24"/>
          <w:szCs w:val="24"/>
        </w:rPr>
        <w:t>компонентам.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850" w:left="0" w:right="57"/>
        <w:jc w:val="both"/>
        <w:rPr/>
      </w:pPr>
      <w:r>
        <w:rPr>
          <w:color w:val="000000"/>
          <w:sz w:val="24"/>
          <w:szCs w:val="24"/>
        </w:rPr>
        <w:t xml:space="preserve">Описание режима охраны </w:t>
      </w:r>
      <w:r>
        <w:rPr>
          <w:b w:val="false"/>
          <w:bCs w:val="false"/>
          <w:color w:val="000000"/>
          <w:sz w:val="24"/>
          <w:szCs w:val="24"/>
        </w:rPr>
        <w:t>памятника природы регионального значения</w:t>
      </w:r>
      <w:r>
        <w:rPr>
          <w:b w:val="false"/>
          <w:bCs w:val="false"/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Кемеровской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области </w:t>
      </w:r>
      <w:r>
        <w:rPr>
          <w:color w:val="000000"/>
          <w:w w:val="90"/>
          <w:sz w:val="24"/>
          <w:szCs w:val="24"/>
        </w:rPr>
        <w:t>—</w:t>
      </w:r>
      <w:r>
        <w:rPr>
          <w:color w:val="000000"/>
          <w:spacing w:val="-7"/>
          <w:w w:val="9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Кузбасса</w:t>
      </w:r>
      <w:r>
        <w:rPr>
          <w:color w:val="000000"/>
          <w:spacing w:val="4"/>
          <w:sz w:val="24"/>
          <w:szCs w:val="24"/>
        </w:rPr>
        <w:t xml:space="preserve"> «Костенковские скалы»</w:t>
      </w:r>
      <w:r>
        <w:rPr>
          <w:color w:val="000000"/>
          <w:spacing w:val="-2"/>
          <w:w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содержится в разделе</w:t>
        <w:br/>
        <w:t>3 приложения 3, являющегося приложением к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Положению о государственном памятнике природы регионального значения «Костенковские скалы». Утвержденного постановлением правительства Кемеровской области — Кузбасса от 14 июля 2016г.№ 286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"О </w:t>
      </w:r>
      <w:r>
        <w:rPr>
          <w:rStyle w:val="Emphasis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памятнике природы регионального значения</w:t>
      </w:r>
      <w:r>
        <w:rPr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"Костенковские скалы".</w:t>
      </w:r>
    </w:p>
    <w:p>
      <w:pPr>
        <w:pStyle w:val="Normal"/>
        <w:spacing w:lineRule="auto" w:line="276" w:before="0" w:after="0"/>
        <w:ind w:hanging="0" w:left="0" w:right="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</w:r>
    </w:p>
    <w:p>
      <w:pPr>
        <w:pStyle w:val="Normal"/>
        <w:spacing w:lineRule="auto" w:line="276" w:before="0" w:after="0"/>
        <w:ind w:hanging="0" w:left="80" w:right="0"/>
        <w:jc w:val="center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VI.</w:t>
      </w:r>
      <w:r>
        <w:rPr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Карта</w:t>
      </w:r>
      <w:r>
        <w:rPr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экологической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тропы</w:t>
      </w:r>
    </w:p>
    <w:p>
      <w:pPr>
        <w:pStyle w:val="Normal"/>
        <w:spacing w:before="0" w:after="0"/>
        <w:ind w:hanging="0" w:left="80" w:right="0"/>
        <w:jc w:val="center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</w:r>
    </w:p>
    <w:p>
      <w:pPr>
        <w:pStyle w:val="BodyText"/>
        <w:spacing w:before="65" w:after="0"/>
        <w:rPr>
          <w:rFonts w:ascii="Times New Roman" w:hAnsi="Times New Roman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07735" cy="4234180"/>
            <wp:effectExtent l="0" t="0" r="0" b="0"/>
            <wp:wrapSquare wrapText="largest"/>
            <wp:docPr id="5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423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06" w:h="16838"/>
      <w:pgMar w:left="1417" w:right="850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30" w:hanging="282"/>
      </w:pPr>
      <w:rPr>
        <w:sz w:val="27"/>
        <w:spacing w:val="0"/>
        <w:i w:val="false"/>
        <w:b w:val="false"/>
        <w:szCs w:val="27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2"/>
      <w:numFmt w:val="upperRoman"/>
      <w:lvlText w:val="%2."/>
      <w:lvlJc w:val="left"/>
      <w:pPr>
        <w:tabs>
          <w:tab w:val="num" w:pos="0"/>
        </w:tabs>
        <w:ind w:left="4253" w:hanging="271"/>
      </w:pPr>
      <w:rPr>
        <w:spacing w:val="0"/>
        <w:b/>
        <w:bCs/>
        <w:w w:val="94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857" w:hanging="27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454" w:hanging="27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052" w:hanging="27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49" w:hanging="27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47" w:hanging="27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4" w:hanging="27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2" w:hanging="27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spacing w:before="7" w:after="0"/>
      <w:ind w:left="156"/>
      <w:outlineLvl w:val="1"/>
    </w:pPr>
    <w:rPr>
      <w:rFonts w:ascii="Times New Roman" w:hAnsi="Times New Roman" w:eastAsia="Times New Roman" w:cs="Times New Roman"/>
      <w:sz w:val="29"/>
      <w:szCs w:val="29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>
    <w:name w:val="Символ нумерации (user)"/>
    <w:qFormat/>
    <w:rPr/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character" w:styleId="Style13">
    <w:name w:val="Символ нумерации"/>
    <w:qFormat/>
    <w:rPr/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"/>
    <w:qFormat/>
    <w:pPr>
      <w:ind w:right="11"/>
      <w:jc w:val="center"/>
    </w:pPr>
    <w:rPr>
      <w:rFonts w:ascii="Times New Roman" w:hAnsi="Times New Roman" w:eastAsia="Times New Roman" w:cs="Times New Roman"/>
      <w:sz w:val="95"/>
      <w:szCs w:val="95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hanging="283" w:left="347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7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Style17"/>
    <w:pPr/>
    <w:rPr/>
  </w:style>
  <w:style w:type="paragraph" w:styleId="Style18">
    <w:name w:val="Содержимое врезки"/>
    <w:basedOn w:val="Normal"/>
    <w:qFormat/>
    <w:pPr/>
    <w:rPr/>
  </w:style>
  <w:style w:type="paragraph" w:styleId="user5">
    <w:name w:val="Содержимое врезки (user)"/>
    <w:basedOn w:val="Normal"/>
    <w:qFormat/>
    <w:pPr/>
    <w:rPr/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7">
    <w:name w:val="Заголовок таблицы (user)"/>
    <w:basedOn w:val="user6"/>
    <w:qFormat/>
    <w:pPr>
      <w:suppressLineNumbers/>
      <w:jc w:val="center"/>
    </w:pPr>
    <w:rPr>
      <w:b/>
      <w:bCs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://www.kemles.ru/" TargetMode="Externa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pn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Application>LibreOffice/25.2.6.2$Linux_X86_64 LibreOffice_project/520$Build-2</Application>
  <AppVersion>15.0000</AppVersion>
  <Pages>6</Pages>
  <Words>804</Words>
  <Characters>5713</Characters>
  <CharactersWithSpaces>6571</CharactersWithSpaces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keywords>2210123340</cp:keywords>
  <dc:language>ru-RU</dc:language>
  <cp:lastModifiedBy/>
  <dcterms:modified xsi:type="dcterms:W3CDTF">2026-08-12T14:09:52Z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LastSaved">
    <vt:filetime>2026-03-24T00:00:00Z</vt:filetime>
  </property>
  <property fmtid="{D5CDD505-2E9C-101B-9397-08002B2CF9AE}" pid="4" name="Producer">
    <vt:lpwstr>Avision</vt:lpwstr>
  </property>
</Properties>
</file>